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5004" w14:textId="77777777" w:rsidR="002A1EED" w:rsidRPr="00DE32EC" w:rsidRDefault="002A1EED" w:rsidP="002A1EED">
      <w:pPr>
        <w:pStyle w:val="CIRCETtulo"/>
        <w:ind w:left="0"/>
        <w:rPr>
          <w:color w:val="5B5B5B"/>
          <w:sz w:val="22"/>
          <w:lang w:val="en-GB"/>
        </w:rPr>
      </w:pPr>
      <w:bookmarkStart w:id="0" w:name="_GoBack"/>
      <w:bookmarkEnd w:id="0"/>
      <w:r w:rsidRPr="00BF4760">
        <w:rPr>
          <w:noProof/>
          <w:lang w:val="el-GR" w:eastAsia="el-GR"/>
        </w:rPr>
        <w:drawing>
          <wp:anchor distT="0" distB="0" distL="114300" distR="114300" simplePos="0" relativeHeight="251659264" behindDoc="0" locked="0" layoutInCell="1" allowOverlap="1" wp14:anchorId="4C6F5D60" wp14:editId="58F1F695">
            <wp:simplePos x="0" y="0"/>
            <wp:positionH relativeFrom="column">
              <wp:posOffset>4946650</wp:posOffset>
            </wp:positionH>
            <wp:positionV relativeFrom="page">
              <wp:posOffset>1073150</wp:posOffset>
            </wp:positionV>
            <wp:extent cx="752475" cy="800100"/>
            <wp:effectExtent l="0" t="0" r="0" b="0"/>
            <wp:wrapThrough wrapText="bothSides">
              <wp:wrapPolygon edited="0">
                <wp:start x="0" y="0"/>
                <wp:lineTo x="0" y="21086"/>
                <wp:lineTo x="21327" y="21086"/>
                <wp:lineTo x="2132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2475" cy="800100"/>
                    </a:xfrm>
                    <a:prstGeom prst="rect">
                      <a:avLst/>
                    </a:prstGeom>
                  </pic:spPr>
                </pic:pic>
              </a:graphicData>
            </a:graphic>
            <wp14:sizeRelH relativeFrom="margin">
              <wp14:pctWidth>0</wp14:pctWidth>
            </wp14:sizeRelH>
            <wp14:sizeRelV relativeFrom="margin">
              <wp14:pctHeight>0</wp14:pctHeight>
            </wp14:sizeRelV>
          </wp:anchor>
        </w:drawing>
      </w:r>
      <w:r w:rsidRPr="00DE32EC">
        <w:rPr>
          <w:color w:val="5B5B5B"/>
          <w:sz w:val="22"/>
          <w:lang w:val="en-GB"/>
        </w:rPr>
        <w:t xml:space="preserve">Pruning for energy supply chain in Apulia Region – </w:t>
      </w:r>
      <w:r>
        <w:rPr>
          <w:color w:val="5B5B5B"/>
          <w:sz w:val="22"/>
          <w:lang w:val="en-GB"/>
        </w:rPr>
        <w:t>FIUSIS</w:t>
      </w:r>
      <w:r w:rsidRPr="00DE32EC">
        <w:rPr>
          <w:color w:val="5B5B5B"/>
          <w:sz w:val="22"/>
          <w:lang w:val="en-GB"/>
        </w:rPr>
        <w:t xml:space="preserve"> power plant</w:t>
      </w:r>
    </w:p>
    <w:p w14:paraId="77948709" w14:textId="77777777" w:rsidR="002A1EED" w:rsidRPr="00DE32EC" w:rsidRDefault="002A1EED" w:rsidP="002A1EED">
      <w:pPr>
        <w:pStyle w:val="CIRCETtulo"/>
        <w:ind w:left="0"/>
        <w:rPr>
          <w:color w:val="5B5B5B"/>
          <w:sz w:val="22"/>
          <w:lang w:val="en-GB"/>
        </w:rPr>
      </w:pPr>
      <w:r>
        <w:rPr>
          <w:color w:val="5B5B5B"/>
          <w:sz w:val="22"/>
          <w:lang w:val="en-GB"/>
        </w:rPr>
        <w:t>Calimera</w:t>
      </w:r>
      <w:r w:rsidRPr="00DE32EC">
        <w:rPr>
          <w:color w:val="5B5B5B"/>
          <w:sz w:val="22"/>
          <w:lang w:val="en-GB"/>
        </w:rPr>
        <w:t xml:space="preserve"> (</w:t>
      </w:r>
      <w:r>
        <w:rPr>
          <w:color w:val="5B5B5B"/>
          <w:sz w:val="22"/>
          <w:lang w:val="en-GB"/>
        </w:rPr>
        <w:t xml:space="preserve">Lecce, </w:t>
      </w:r>
      <w:r w:rsidRPr="00DE32EC">
        <w:rPr>
          <w:color w:val="5B5B5B"/>
          <w:sz w:val="22"/>
          <w:lang w:val="en-GB"/>
        </w:rPr>
        <w:t xml:space="preserve">Apulia, Italy), </w:t>
      </w:r>
      <w:r>
        <w:rPr>
          <w:color w:val="5B5B5B"/>
          <w:sz w:val="22"/>
          <w:lang w:val="en-GB"/>
        </w:rPr>
        <w:t xml:space="preserve">Friday </w:t>
      </w:r>
      <w:r w:rsidRPr="00DE32EC">
        <w:rPr>
          <w:color w:val="5B5B5B"/>
          <w:sz w:val="22"/>
          <w:lang w:val="en-GB"/>
        </w:rPr>
        <w:t>5</w:t>
      </w:r>
      <w:r w:rsidRPr="00DE32EC">
        <w:rPr>
          <w:color w:val="5B5B5B"/>
          <w:sz w:val="22"/>
          <w:vertAlign w:val="superscript"/>
          <w:lang w:val="en-GB"/>
        </w:rPr>
        <w:t>th</w:t>
      </w:r>
      <w:r w:rsidRPr="00DE32EC">
        <w:rPr>
          <w:color w:val="5B5B5B"/>
          <w:sz w:val="22"/>
          <w:lang w:val="en-GB"/>
        </w:rPr>
        <w:t xml:space="preserve"> April 2019 </w:t>
      </w:r>
    </w:p>
    <w:p w14:paraId="180D5F74" w14:textId="77777777" w:rsidR="002A1EED"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 xml:space="preserve">AGROinLOG would like to invite you to an open demo day of an existing value chain based on the energetic utilization of olive tree prunings in Apulia, Italy. </w:t>
      </w:r>
    </w:p>
    <w:p w14:paraId="5413B04B"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p>
    <w:p w14:paraId="125F0E35" w14:textId="77777777" w:rsidR="002A1EED" w:rsidRPr="00DE32EC" w:rsidRDefault="002A1EED" w:rsidP="002A1EED">
      <w:pPr>
        <w:autoSpaceDE w:val="0"/>
        <w:autoSpaceDN w:val="0"/>
        <w:adjustRightInd w:val="0"/>
        <w:spacing w:before="120" w:after="120"/>
        <w:ind w:left="142"/>
        <w:jc w:val="center"/>
        <w:rPr>
          <w:rFonts w:ascii="Arial" w:hAnsi="Arial" w:cs="Arial"/>
          <w:color w:val="5B5B5B"/>
          <w:sz w:val="22"/>
          <w:lang w:val="en-GB"/>
        </w:rPr>
      </w:pPr>
      <w:r w:rsidRPr="00BF4760">
        <w:rPr>
          <w:noProof/>
          <w:lang w:val="el-GR" w:eastAsia="el-GR"/>
        </w:rPr>
        <w:drawing>
          <wp:inline distT="0" distB="0" distL="0" distR="0" wp14:anchorId="1CD7719D" wp14:editId="102E48A3">
            <wp:extent cx="3358234" cy="1937607"/>
            <wp:effectExtent l="0" t="0" r="0" b="0"/>
            <wp:docPr id="20" name="Picture 20" descr="C:\Users\manolis\Documents\European Projects\AGROinLOG\WP4 Demonstration\Puglia visit\Photos Manolis\FACMA Demonstration\IMG_20170328_12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olis\Documents\European Projects\AGROinLOG\WP4 Demonstration\Puglia visit\Photos Manolis\FACMA Demonstration\IMG_20170328_1204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363977" cy="1940920"/>
                    </a:xfrm>
                    <a:prstGeom prst="rect">
                      <a:avLst/>
                    </a:prstGeom>
                    <a:noFill/>
                    <a:ln>
                      <a:noFill/>
                    </a:ln>
                    <a:extLst>
                      <a:ext uri="{53640926-AAD7-44D8-BBD7-CCE9431645EC}">
                        <a14:shadowObscured xmlns:a14="http://schemas.microsoft.com/office/drawing/2010/main"/>
                      </a:ext>
                    </a:extLst>
                  </pic:spPr>
                </pic:pic>
              </a:graphicData>
            </a:graphic>
          </wp:inline>
        </w:drawing>
      </w:r>
    </w:p>
    <w:p w14:paraId="63B0BC60" w14:textId="77777777" w:rsidR="002A1EED" w:rsidRDefault="002A1EED" w:rsidP="002A1EED">
      <w:pPr>
        <w:pStyle w:val="CIRCETtulo"/>
        <w:spacing w:before="120" w:after="120"/>
        <w:ind w:left="0"/>
        <w:jc w:val="center"/>
        <w:rPr>
          <w:b w:val="0"/>
          <w:color w:val="5B5B5B"/>
          <w:sz w:val="22"/>
          <w:lang w:val="en-GB"/>
        </w:rPr>
      </w:pPr>
      <w:r w:rsidRPr="00DE32EC">
        <w:rPr>
          <w:b w:val="0"/>
          <w:color w:val="5B5B5B"/>
          <w:sz w:val="22"/>
          <w:lang w:val="en-GB"/>
        </w:rPr>
        <w:t xml:space="preserve">Figure 1 –  </w:t>
      </w:r>
      <w:r>
        <w:rPr>
          <w:b w:val="0"/>
          <w:color w:val="5B5B5B"/>
          <w:sz w:val="22"/>
          <w:lang w:val="en-GB"/>
        </w:rPr>
        <w:t>Hog fuel from olive tree prunings</w:t>
      </w:r>
      <w:r w:rsidRPr="00DE32EC">
        <w:rPr>
          <w:b w:val="0"/>
          <w:color w:val="5B5B5B"/>
          <w:sz w:val="22"/>
          <w:lang w:val="en-GB"/>
        </w:rPr>
        <w:t xml:space="preserve">.  </w:t>
      </w:r>
    </w:p>
    <w:p w14:paraId="0E37A6C3" w14:textId="77777777" w:rsidR="002A1EED" w:rsidRPr="00DE32EC" w:rsidRDefault="002A1EED" w:rsidP="002A1EED">
      <w:pPr>
        <w:pStyle w:val="CIRCETtulo"/>
        <w:spacing w:before="120" w:after="120"/>
        <w:ind w:left="0"/>
        <w:jc w:val="center"/>
        <w:rPr>
          <w:b w:val="0"/>
          <w:color w:val="5B5B5B"/>
          <w:sz w:val="22"/>
          <w:lang w:val="en-GB"/>
        </w:rPr>
      </w:pPr>
    </w:p>
    <w:p w14:paraId="0805524C"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 xml:space="preserve">Olive tree prunings are an abundant residual agrobiomass in southern Europe, in areas where olive trees are cultivated. Depending on the olive tree variety, local agronomic practices and other factors, prunings are produced annually or biannually as part of the agronomic operations for the maintenance and well-being of the olive trees. It is common practice that farmers dispose of these prunings in open field fires, without any form of valorisation and causing seasonal air emissions. </w:t>
      </w:r>
    </w:p>
    <w:p w14:paraId="4F32DDB6"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Harvesting olive tree prunings for energy value chains is a very interesting alternative for the management of this residue. Several manufacturers have developed different technologies for harvesting prunings from the fields [1] and there are examples of real value chains based on this material in Spain and Italy</w:t>
      </w:r>
      <w:r>
        <w:rPr>
          <w:rFonts w:ascii="Arial" w:hAnsi="Arial" w:cs="Arial"/>
          <w:color w:val="5B5B5B"/>
          <w:sz w:val="22"/>
          <w:lang w:val="en-GB"/>
        </w:rPr>
        <w:t xml:space="preserve"> [2]</w:t>
      </w:r>
      <w:r w:rsidRPr="00DE32EC">
        <w:rPr>
          <w:rFonts w:ascii="Arial" w:hAnsi="Arial" w:cs="Arial"/>
          <w:color w:val="5B5B5B"/>
          <w:sz w:val="22"/>
          <w:lang w:val="en-GB"/>
        </w:rPr>
        <w:t>.</w:t>
      </w:r>
    </w:p>
    <w:p w14:paraId="6D70807B"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 xml:space="preserve">This particular AGROinLOG demo day will revolve around the case of </w:t>
      </w:r>
      <w:r>
        <w:rPr>
          <w:rFonts w:ascii="Arial" w:hAnsi="Arial" w:cs="Arial"/>
          <w:b/>
          <w:color w:val="5B5B5B"/>
          <w:sz w:val="22"/>
          <w:lang w:val="en-GB"/>
        </w:rPr>
        <w:t>FIUSIS</w:t>
      </w:r>
      <w:r w:rsidRPr="00DE32EC">
        <w:rPr>
          <w:rFonts w:ascii="Arial" w:hAnsi="Arial" w:cs="Arial"/>
          <w:color w:val="5B5B5B"/>
          <w:sz w:val="22"/>
          <w:lang w:val="en-GB"/>
        </w:rPr>
        <w:t>, which is the world’s first biomass power plant (1 MWe) fuelled exclusively by olive tree prunings. The plant mobilizes around 8,000 tons of olive tree prunings annually sourced from a radius of 15 km</w:t>
      </w:r>
      <w:r>
        <w:rPr>
          <w:rFonts w:ascii="Arial" w:hAnsi="Arial" w:cs="Arial"/>
          <w:color w:val="5B5B5B"/>
          <w:sz w:val="22"/>
          <w:lang w:val="en-GB"/>
        </w:rPr>
        <w:t xml:space="preserve"> [2]</w:t>
      </w:r>
      <w:r w:rsidRPr="00DE32EC">
        <w:rPr>
          <w:rFonts w:ascii="Arial" w:hAnsi="Arial" w:cs="Arial"/>
          <w:color w:val="5B5B5B"/>
          <w:sz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081"/>
      </w:tblGrid>
      <w:tr w:rsidR="002A1EED" w14:paraId="54E8100E" w14:textId="77777777" w:rsidTr="001C5979">
        <w:tc>
          <w:tcPr>
            <w:tcW w:w="4714" w:type="dxa"/>
            <w:vAlign w:val="center"/>
          </w:tcPr>
          <w:p w14:paraId="0FFDE812" w14:textId="77777777" w:rsidR="002A1EED" w:rsidRDefault="002A1EED" w:rsidP="001C5979">
            <w:pPr>
              <w:autoSpaceDE w:val="0"/>
              <w:autoSpaceDN w:val="0"/>
              <w:adjustRightInd w:val="0"/>
              <w:spacing w:before="120" w:after="120"/>
              <w:rPr>
                <w:rFonts w:ascii="Arial" w:hAnsi="Arial" w:cs="Arial"/>
                <w:color w:val="5B5B5B"/>
                <w:highlight w:val="yellow"/>
                <w:lang w:val="en-GB"/>
              </w:rPr>
            </w:pPr>
            <w:r w:rsidRPr="00BF4760">
              <w:rPr>
                <w:noProof/>
                <w:lang w:val="el-GR" w:eastAsia="el-GR"/>
              </w:rPr>
              <w:drawing>
                <wp:inline distT="0" distB="0" distL="0" distR="0" wp14:anchorId="5AA55C52" wp14:editId="14D39E18">
                  <wp:extent cx="2801620" cy="136144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504" t="16096" r="14769" b="21879"/>
                          <a:stretch/>
                        </pic:blipFill>
                        <pic:spPr bwMode="auto">
                          <a:xfrm>
                            <a:off x="0" y="0"/>
                            <a:ext cx="2801620" cy="1361440"/>
                          </a:xfrm>
                          <a:prstGeom prst="rect">
                            <a:avLst/>
                          </a:prstGeom>
                          <a:ln>
                            <a:noFill/>
                          </a:ln>
                          <a:extLst>
                            <a:ext uri="{53640926-AAD7-44D8-BBD7-CCE9431645EC}">
                              <a14:shadowObscured xmlns:a14="http://schemas.microsoft.com/office/drawing/2010/main"/>
                            </a:ext>
                          </a:extLst>
                        </pic:spPr>
                      </pic:pic>
                    </a:graphicData>
                  </a:graphic>
                </wp:inline>
              </w:drawing>
            </w:r>
          </w:p>
        </w:tc>
        <w:tc>
          <w:tcPr>
            <w:tcW w:w="4714" w:type="dxa"/>
            <w:vAlign w:val="center"/>
          </w:tcPr>
          <w:p w14:paraId="1ABCB7E8" w14:textId="77777777" w:rsidR="002A1EED" w:rsidRDefault="002A1EED" w:rsidP="001C5979">
            <w:pPr>
              <w:autoSpaceDE w:val="0"/>
              <w:autoSpaceDN w:val="0"/>
              <w:adjustRightInd w:val="0"/>
              <w:spacing w:before="120" w:after="120"/>
              <w:jc w:val="center"/>
              <w:rPr>
                <w:rFonts w:ascii="Arial" w:hAnsi="Arial" w:cs="Arial"/>
                <w:color w:val="5B5B5B"/>
                <w:highlight w:val="yellow"/>
                <w:lang w:val="en-GB"/>
              </w:rPr>
            </w:pPr>
            <w:r>
              <w:rPr>
                <w:noProof/>
                <w:lang w:val="el-GR" w:eastAsia="el-GR"/>
              </w:rPr>
              <w:drawing>
                <wp:inline distT="0" distB="0" distL="0" distR="0" wp14:anchorId="1564AC34" wp14:editId="522F042E">
                  <wp:extent cx="2397847" cy="1348331"/>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AVAGGI CHIPP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787" cy="1355045"/>
                          </a:xfrm>
                          <a:prstGeom prst="rect">
                            <a:avLst/>
                          </a:prstGeom>
                        </pic:spPr>
                      </pic:pic>
                    </a:graphicData>
                  </a:graphic>
                </wp:inline>
              </w:drawing>
            </w:r>
          </w:p>
        </w:tc>
      </w:tr>
    </w:tbl>
    <w:p w14:paraId="65BCBB94" w14:textId="77777777" w:rsidR="002A1EED" w:rsidRPr="00DE32EC" w:rsidRDefault="002A1EED" w:rsidP="002A1EED">
      <w:pPr>
        <w:pStyle w:val="CIRCETtulo"/>
        <w:spacing w:before="120" w:after="120"/>
        <w:ind w:left="0"/>
        <w:jc w:val="center"/>
        <w:rPr>
          <w:b w:val="0"/>
          <w:color w:val="5B5B5B"/>
          <w:sz w:val="22"/>
          <w:lang w:val="en-GB"/>
        </w:rPr>
      </w:pPr>
      <w:r w:rsidRPr="00DE32EC">
        <w:rPr>
          <w:b w:val="0"/>
          <w:color w:val="5B5B5B"/>
          <w:sz w:val="22"/>
          <w:lang w:val="en-GB"/>
        </w:rPr>
        <w:t xml:space="preserve">Figure </w:t>
      </w:r>
      <w:r>
        <w:rPr>
          <w:b w:val="0"/>
          <w:color w:val="5B5B5B"/>
          <w:sz w:val="22"/>
          <w:lang w:val="en-GB"/>
        </w:rPr>
        <w:t>2</w:t>
      </w:r>
      <w:r w:rsidRPr="00DE32EC">
        <w:rPr>
          <w:b w:val="0"/>
          <w:color w:val="5B5B5B"/>
          <w:sz w:val="22"/>
          <w:lang w:val="en-GB"/>
        </w:rPr>
        <w:t xml:space="preserve"> –  </w:t>
      </w:r>
      <w:r>
        <w:rPr>
          <w:b w:val="0"/>
          <w:color w:val="5B5B5B"/>
          <w:sz w:val="22"/>
          <w:lang w:val="en-GB"/>
        </w:rPr>
        <w:t>The harvesting implements used by Fiusis</w:t>
      </w:r>
      <w:r w:rsidRPr="00DE32EC">
        <w:rPr>
          <w:b w:val="0"/>
          <w:color w:val="5B5B5B"/>
          <w:sz w:val="22"/>
          <w:lang w:val="en-GB"/>
        </w:rPr>
        <w:t xml:space="preserve">.  </w:t>
      </w:r>
    </w:p>
    <w:p w14:paraId="14751C72" w14:textId="77777777" w:rsidR="002A1EED" w:rsidRPr="00DE32EC" w:rsidRDefault="002A1EED" w:rsidP="002A1EED">
      <w:pPr>
        <w:autoSpaceDE w:val="0"/>
        <w:autoSpaceDN w:val="0"/>
        <w:adjustRightInd w:val="0"/>
        <w:spacing w:before="120" w:after="120"/>
        <w:jc w:val="center"/>
        <w:rPr>
          <w:rFonts w:ascii="Arial" w:hAnsi="Arial" w:cs="Arial"/>
          <w:color w:val="5B5B5B"/>
          <w:sz w:val="22"/>
          <w:highlight w:val="yellow"/>
          <w:lang w:val="en-GB"/>
        </w:rPr>
      </w:pPr>
    </w:p>
    <w:p w14:paraId="6BD108AB"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In the course of the demo day, participants will have the chance to visit the Fiusis power plant and see the equipment used for power production; additionally, a Q&amp;A session with the plant manager will be organized in order to develop an understanding of how this successful case of olive tree pruning utilization materialized.</w:t>
      </w:r>
    </w:p>
    <w:p w14:paraId="4D467E5C" w14:textId="77777777" w:rsidR="002A1EED" w:rsidRPr="00DE32EC" w:rsidRDefault="002A1EED" w:rsidP="002A1EED">
      <w:p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Additionally, the participants will have the chance to see an on-field demonstration of two different harvesting methods used by the logistics operators of Fiusis to collect olive tree prunings:</w:t>
      </w:r>
    </w:p>
    <w:p w14:paraId="246A5B2D" w14:textId="77777777" w:rsidR="002A1EED" w:rsidRPr="00DE32EC" w:rsidRDefault="002A1EED" w:rsidP="002A1EED">
      <w:pPr>
        <w:pStyle w:val="ListParagraph"/>
        <w:numPr>
          <w:ilvl w:val="0"/>
          <w:numId w:val="6"/>
        </w:num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Integrated harvesting and shredding of olive tree prunings using the Comby TR200 harvester produced by FACMA</w:t>
      </w:r>
      <w:r>
        <w:rPr>
          <w:rFonts w:ascii="Arial" w:hAnsi="Arial" w:cs="Arial"/>
          <w:color w:val="5B5B5B"/>
          <w:sz w:val="22"/>
          <w:lang w:val="en-GB"/>
        </w:rPr>
        <w:t xml:space="preserve"> (Figure 2 – left)</w:t>
      </w:r>
      <w:r w:rsidRPr="00DE32EC">
        <w:rPr>
          <w:rFonts w:ascii="Arial" w:hAnsi="Arial" w:cs="Arial"/>
          <w:color w:val="5B5B5B"/>
          <w:sz w:val="22"/>
          <w:lang w:val="en-GB"/>
        </w:rPr>
        <w:t>.</w:t>
      </w:r>
    </w:p>
    <w:p w14:paraId="1F389954" w14:textId="77777777" w:rsidR="002A1EED" w:rsidRPr="00DE32EC" w:rsidRDefault="002A1EED" w:rsidP="002A1EED">
      <w:pPr>
        <w:pStyle w:val="ListParagraph"/>
        <w:numPr>
          <w:ilvl w:val="0"/>
          <w:numId w:val="6"/>
        </w:numPr>
        <w:autoSpaceDE w:val="0"/>
        <w:autoSpaceDN w:val="0"/>
        <w:adjustRightInd w:val="0"/>
        <w:spacing w:before="120" w:after="120"/>
        <w:jc w:val="both"/>
        <w:rPr>
          <w:rFonts w:ascii="Arial" w:hAnsi="Arial" w:cs="Arial"/>
          <w:color w:val="5B5B5B"/>
          <w:sz w:val="22"/>
          <w:lang w:val="en-GB"/>
        </w:rPr>
      </w:pPr>
      <w:r w:rsidRPr="00DE32EC">
        <w:rPr>
          <w:rFonts w:ascii="Arial" w:hAnsi="Arial" w:cs="Arial"/>
          <w:color w:val="5B5B5B"/>
          <w:sz w:val="22"/>
          <w:lang w:val="en-GB"/>
        </w:rPr>
        <w:t>Forwarding of olive tree prunings to the side of the field and treatment with a stationary chipper Caravaggi</w:t>
      </w:r>
      <w:r>
        <w:rPr>
          <w:rFonts w:ascii="Arial" w:hAnsi="Arial" w:cs="Arial"/>
          <w:color w:val="5B5B5B"/>
          <w:sz w:val="22"/>
          <w:lang w:val="en-GB"/>
        </w:rPr>
        <w:t xml:space="preserve"> (Figure 2 – right).</w:t>
      </w:r>
    </w:p>
    <w:p w14:paraId="595EE609" w14:textId="17224ADD" w:rsidR="002A1EED" w:rsidRPr="00DE32EC" w:rsidRDefault="002A1EED" w:rsidP="002A1EED">
      <w:pPr>
        <w:pStyle w:val="CIRCETtulo"/>
        <w:ind w:left="0"/>
        <w:jc w:val="both"/>
        <w:rPr>
          <w:b w:val="0"/>
          <w:color w:val="5B5B5B"/>
          <w:sz w:val="22"/>
          <w:lang w:val="en-GB"/>
        </w:rPr>
      </w:pPr>
      <w:r w:rsidRPr="00DE32EC">
        <w:rPr>
          <w:b w:val="0"/>
          <w:color w:val="5B5B5B"/>
          <w:sz w:val="22"/>
          <w:lang w:val="en-GB"/>
        </w:rPr>
        <w:t>The demo-day has been organized by CREA in collaboration with CERTH and INASO-PASEGES and with the support of Fiusis power plant</w:t>
      </w:r>
      <w:r>
        <w:rPr>
          <w:b w:val="0"/>
          <w:color w:val="5B5B5B"/>
          <w:sz w:val="22"/>
          <w:lang w:val="en-GB"/>
        </w:rPr>
        <w:t xml:space="preserve">, Becool </w:t>
      </w:r>
      <w:r w:rsidR="00E25402">
        <w:rPr>
          <w:b w:val="0"/>
          <w:color w:val="5B5B5B"/>
          <w:sz w:val="22"/>
          <w:lang w:val="en-GB"/>
        </w:rPr>
        <w:t xml:space="preserve">[3] </w:t>
      </w:r>
      <w:r>
        <w:rPr>
          <w:b w:val="0"/>
          <w:color w:val="5B5B5B"/>
          <w:sz w:val="22"/>
          <w:lang w:val="en-GB"/>
        </w:rPr>
        <w:t>and the uP_running</w:t>
      </w:r>
      <w:r w:rsidR="00E25402">
        <w:rPr>
          <w:b w:val="0"/>
          <w:color w:val="5B5B5B"/>
          <w:sz w:val="22"/>
          <w:lang w:val="en-GB"/>
        </w:rPr>
        <w:t xml:space="preserve"> [4]</w:t>
      </w:r>
      <w:r>
        <w:rPr>
          <w:b w:val="0"/>
          <w:color w:val="5B5B5B"/>
          <w:sz w:val="22"/>
          <w:lang w:val="en-GB"/>
        </w:rPr>
        <w:t xml:space="preserve"> projects.</w:t>
      </w:r>
    </w:p>
    <w:p w14:paraId="28ABBBCA" w14:textId="77777777" w:rsidR="002A1EED" w:rsidRPr="00DE32EC" w:rsidRDefault="002A1EED" w:rsidP="002A1EED">
      <w:pPr>
        <w:pStyle w:val="CIRCETtulo"/>
        <w:ind w:left="0"/>
        <w:rPr>
          <w:color w:val="5B5B5B"/>
          <w:sz w:val="22"/>
          <w:lang w:val="en-GB"/>
        </w:rPr>
      </w:pPr>
      <w:r>
        <w:rPr>
          <w:color w:val="5B5B5B"/>
          <w:sz w:val="22"/>
          <w:lang w:val="en-GB"/>
        </w:rPr>
        <w:t>AGROinLOG project information</w:t>
      </w:r>
    </w:p>
    <w:p w14:paraId="5F500A06" w14:textId="77777777" w:rsidR="002A1EED" w:rsidRPr="00DE32EC" w:rsidRDefault="002A1EED" w:rsidP="002A1EED">
      <w:pPr>
        <w:autoSpaceDE w:val="0"/>
        <w:autoSpaceDN w:val="0"/>
        <w:adjustRightInd w:val="0"/>
        <w:spacing w:before="120" w:after="120"/>
        <w:jc w:val="both"/>
        <w:rPr>
          <w:rFonts w:ascii="Arial" w:hAnsi="Arial"/>
          <w:color w:val="5B5B5B"/>
          <w:sz w:val="22"/>
          <w:lang w:val="en-GB"/>
        </w:rPr>
      </w:pPr>
      <w:r w:rsidRPr="00DE32EC">
        <w:rPr>
          <w:rFonts w:ascii="Arial" w:hAnsi="Arial"/>
          <w:color w:val="5B5B5B"/>
          <w:sz w:val="22"/>
          <w:lang w:val="en-GB"/>
        </w:rPr>
        <w:t>The main goal of AGROinLOG is the demonstration of Integrated Biomass Logistics Centres (IBLC) for food and non-food products, evaluating their technical, environmental and economic feasibility. An IBLC is defined as a business strategy for agro-industries to take advantage of unexploited synergies in terms of facilities, equipment and staff capacities, to diversify regular activity both on the input (organic raw materials) and output side (food, feed, biocommodities &amp; intermediate biobased feedstocks) thereby enhancing the strength of agro-industries and increasing the added value delivered by those companies.</w:t>
      </w:r>
    </w:p>
    <w:p w14:paraId="1C9D79A0" w14:textId="77777777" w:rsidR="002A1EED" w:rsidRDefault="002A1EED" w:rsidP="002A1EED">
      <w:pPr>
        <w:pStyle w:val="CIRCETtulo"/>
        <w:spacing w:before="120" w:after="120"/>
        <w:ind w:left="0"/>
        <w:jc w:val="both"/>
        <w:rPr>
          <w:b w:val="0"/>
          <w:color w:val="5B5B5B"/>
          <w:sz w:val="22"/>
          <w:lang w:val="en-GB"/>
        </w:rPr>
      </w:pPr>
      <w:r w:rsidRPr="00DE32EC">
        <w:rPr>
          <w:b w:val="0"/>
          <w:color w:val="5B5B5B"/>
          <w:sz w:val="22"/>
          <w:lang w:val="en-GB"/>
        </w:rPr>
        <w:t xml:space="preserve">As part of AGROinLOG project, demonstrations of innovative harvesting machinery will be performed in order to make stakeholders know about it, discuss about the feasibility and understand potential uses of the products. </w:t>
      </w:r>
    </w:p>
    <w:p w14:paraId="604FA2C0" w14:textId="77777777" w:rsidR="002A1EED" w:rsidRPr="00DE32EC" w:rsidRDefault="002A1EED" w:rsidP="002A1EED">
      <w:pPr>
        <w:pStyle w:val="CIRCETtulo"/>
        <w:spacing w:before="120" w:after="120"/>
        <w:ind w:left="0"/>
        <w:jc w:val="both"/>
        <w:rPr>
          <w:b w:val="0"/>
          <w:color w:val="5B5B5B"/>
          <w:sz w:val="22"/>
          <w:lang w:val="en-GB"/>
        </w:rPr>
      </w:pPr>
    </w:p>
    <w:p w14:paraId="6A237F5B" w14:textId="77777777" w:rsidR="002A1EED" w:rsidRPr="00055FB8" w:rsidRDefault="002A1EED" w:rsidP="002A1EED">
      <w:pPr>
        <w:pStyle w:val="CIRCETtulo"/>
        <w:ind w:left="0"/>
        <w:rPr>
          <w:color w:val="5B5B5B"/>
          <w:sz w:val="22"/>
          <w:lang w:val="en-GB"/>
        </w:rPr>
      </w:pPr>
      <w:r w:rsidRPr="00055FB8">
        <w:rPr>
          <w:color w:val="5B5B5B"/>
          <w:sz w:val="22"/>
          <w:lang w:val="en-GB"/>
        </w:rPr>
        <w:t>References:</w:t>
      </w:r>
    </w:p>
    <w:p w14:paraId="6ED9BD91" w14:textId="77777777" w:rsidR="002A1EED" w:rsidRPr="00DE32EC" w:rsidRDefault="002A1EED" w:rsidP="002A1EED">
      <w:pPr>
        <w:pStyle w:val="CIRCETtulo"/>
        <w:numPr>
          <w:ilvl w:val="0"/>
          <w:numId w:val="7"/>
        </w:numPr>
        <w:spacing w:after="0"/>
        <w:ind w:left="714" w:hanging="357"/>
        <w:jc w:val="both"/>
        <w:rPr>
          <w:b w:val="0"/>
          <w:color w:val="5B5B5B"/>
          <w:sz w:val="22"/>
          <w:lang w:val="en-GB"/>
        </w:rPr>
      </w:pPr>
      <w:r w:rsidRPr="00DE32EC">
        <w:rPr>
          <w:b w:val="0"/>
          <w:color w:val="5B5B5B"/>
          <w:sz w:val="22"/>
          <w:lang w:val="en-GB"/>
        </w:rPr>
        <w:t>Pari, L., Suardi, A., García-Galindo, D., Bergonzoli, S., Alfano, V., Scarfone, A. (2018) Best Available Technologies for Pruning Harvesting. Proceedings of the 26</w:t>
      </w:r>
      <w:r w:rsidRPr="00DE32EC">
        <w:rPr>
          <w:b w:val="0"/>
          <w:color w:val="5B5B5B"/>
          <w:sz w:val="22"/>
          <w:vertAlign w:val="superscript"/>
          <w:lang w:val="en-GB"/>
        </w:rPr>
        <w:t>th</w:t>
      </w:r>
      <w:r w:rsidRPr="00DE32EC">
        <w:rPr>
          <w:b w:val="0"/>
          <w:color w:val="5B5B5B"/>
          <w:sz w:val="22"/>
          <w:lang w:val="en-GB"/>
        </w:rPr>
        <w:t xml:space="preserve"> European Biomass Conference and Exhibition, pp. 55 – 63.</w:t>
      </w:r>
    </w:p>
    <w:p w14:paraId="324A5904" w14:textId="77777777" w:rsidR="002A1EED" w:rsidRDefault="002A1EED" w:rsidP="002A1EED">
      <w:pPr>
        <w:pStyle w:val="CIRCETtulo"/>
        <w:numPr>
          <w:ilvl w:val="0"/>
          <w:numId w:val="7"/>
        </w:numPr>
        <w:spacing w:after="0"/>
        <w:ind w:left="714" w:hanging="357"/>
        <w:rPr>
          <w:b w:val="0"/>
          <w:color w:val="5B5B5B"/>
          <w:sz w:val="22"/>
          <w:lang w:val="en-GB"/>
        </w:rPr>
      </w:pPr>
      <w:r w:rsidRPr="00DE32EC">
        <w:rPr>
          <w:b w:val="0"/>
          <w:color w:val="5B5B5B"/>
          <w:sz w:val="22"/>
          <w:lang w:val="en-GB"/>
        </w:rPr>
        <w:t>CERTH (2017). uP_running Deliverable 6.3 Flagship success cases update v1. Available online at:</w:t>
      </w:r>
      <w:r>
        <w:rPr>
          <w:b w:val="0"/>
          <w:color w:val="5B5B5B"/>
          <w:sz w:val="22"/>
          <w:lang w:val="en-GB"/>
        </w:rPr>
        <w:t xml:space="preserve"> </w:t>
      </w:r>
      <w:hyperlink r:id="rId12" w:history="1">
        <w:r w:rsidRPr="00DE32EC">
          <w:rPr>
            <w:rStyle w:val="Hyperlink"/>
            <w:b w:val="0"/>
            <w:sz w:val="22"/>
            <w:lang w:val="en-GB"/>
          </w:rPr>
          <w:t>http://www.up-running.eu/wp-content/uploads/2017/10/uP_running_D6.3-Flagship-cases-report-v1_.pdf</w:t>
        </w:r>
      </w:hyperlink>
    </w:p>
    <w:p w14:paraId="0C4BDAF5" w14:textId="77777777" w:rsidR="00E25402" w:rsidRDefault="00E25402" w:rsidP="00E25402">
      <w:pPr>
        <w:pStyle w:val="CIRCETtulo"/>
        <w:numPr>
          <w:ilvl w:val="0"/>
          <w:numId w:val="7"/>
        </w:numPr>
        <w:spacing w:after="0"/>
        <w:rPr>
          <w:b w:val="0"/>
          <w:color w:val="5B5B5B"/>
          <w:sz w:val="22"/>
          <w:lang w:val="en-GB"/>
        </w:rPr>
      </w:pPr>
      <w:r>
        <w:rPr>
          <w:b w:val="0"/>
          <w:color w:val="5B5B5B"/>
          <w:sz w:val="22"/>
          <w:lang w:val="en-GB"/>
        </w:rPr>
        <w:t xml:space="preserve">Becool project website: </w:t>
      </w:r>
      <w:hyperlink r:id="rId13" w:history="1">
        <w:r w:rsidRPr="00B57143">
          <w:rPr>
            <w:rStyle w:val="Hyperlink"/>
            <w:b w:val="0"/>
            <w:sz w:val="22"/>
            <w:lang w:val="en-GB"/>
          </w:rPr>
          <w:t>https://www.becoolproject.eu/</w:t>
        </w:r>
      </w:hyperlink>
      <w:r>
        <w:rPr>
          <w:b w:val="0"/>
          <w:color w:val="5B5B5B"/>
          <w:sz w:val="22"/>
          <w:lang w:val="en-GB"/>
        </w:rPr>
        <w:t>.  T</w:t>
      </w:r>
      <w:r w:rsidRPr="00FC5D5E">
        <w:rPr>
          <w:b w:val="0"/>
          <w:color w:val="5B5B5B"/>
          <w:sz w:val="22"/>
          <w:lang w:val="en-GB"/>
        </w:rPr>
        <w:t xml:space="preserve">his project has received funding from the European Union’s Horizon 2020 research and innovation programme under grant agreement No </w:t>
      </w:r>
      <w:r w:rsidRPr="00F07A84">
        <w:rPr>
          <w:b w:val="0"/>
          <w:color w:val="5B5B5B"/>
          <w:sz w:val="22"/>
          <w:lang w:val="en-GB"/>
        </w:rPr>
        <w:t>744821</w:t>
      </w:r>
      <w:r>
        <w:rPr>
          <w:b w:val="0"/>
          <w:color w:val="5B5B5B"/>
          <w:sz w:val="22"/>
          <w:lang w:val="en-GB"/>
        </w:rPr>
        <w:t>.</w:t>
      </w:r>
    </w:p>
    <w:p w14:paraId="6945B34F" w14:textId="39C1B7EE" w:rsidR="002A1EED" w:rsidRDefault="002A1EED" w:rsidP="00E25402">
      <w:pPr>
        <w:pStyle w:val="CIRCETtulo"/>
        <w:numPr>
          <w:ilvl w:val="0"/>
          <w:numId w:val="7"/>
        </w:numPr>
        <w:spacing w:after="0"/>
        <w:rPr>
          <w:b w:val="0"/>
          <w:color w:val="5B5B5B"/>
          <w:sz w:val="22"/>
          <w:lang w:val="en-GB"/>
        </w:rPr>
      </w:pPr>
      <w:r>
        <w:rPr>
          <w:b w:val="0"/>
          <w:color w:val="5B5B5B"/>
          <w:sz w:val="22"/>
          <w:lang w:val="en-GB"/>
        </w:rPr>
        <w:t xml:space="preserve">uP_running project website: </w:t>
      </w:r>
      <w:hyperlink r:id="rId14" w:history="1">
        <w:r w:rsidRPr="00917773">
          <w:rPr>
            <w:rStyle w:val="Hyperlink"/>
            <w:b w:val="0"/>
            <w:sz w:val="22"/>
            <w:lang w:val="en-GB"/>
          </w:rPr>
          <w:t>http://www.up-running.eu/</w:t>
        </w:r>
      </w:hyperlink>
      <w:r>
        <w:rPr>
          <w:b w:val="0"/>
          <w:color w:val="5B5B5B"/>
          <w:sz w:val="22"/>
          <w:lang w:val="en-GB"/>
        </w:rPr>
        <w:t>. T</w:t>
      </w:r>
      <w:r w:rsidRPr="00FC5D5E">
        <w:rPr>
          <w:b w:val="0"/>
          <w:color w:val="5B5B5B"/>
          <w:sz w:val="22"/>
          <w:lang w:val="en-GB"/>
        </w:rPr>
        <w:t>his project has received funding from the European Union’s Horizon 2020 research and innovation programme under grant agreement No 691748</w:t>
      </w:r>
      <w:r>
        <w:rPr>
          <w:b w:val="0"/>
          <w:color w:val="5B5B5B"/>
          <w:sz w:val="22"/>
          <w:lang w:val="en-GB"/>
        </w:rPr>
        <w:t>.</w:t>
      </w:r>
    </w:p>
    <w:p w14:paraId="1D5D4B39" w14:textId="77777777" w:rsidR="0008196A" w:rsidRDefault="0008196A" w:rsidP="0008196A">
      <w:pPr>
        <w:pStyle w:val="CIRCETtulo"/>
        <w:ind w:left="0"/>
        <w:rPr>
          <w:color w:val="5B5B5B"/>
          <w:lang w:val="en-GB"/>
        </w:rPr>
      </w:pPr>
    </w:p>
    <w:p w14:paraId="4CAA7BA3" w14:textId="33A6B43D" w:rsidR="0006776C" w:rsidRDefault="00C00634" w:rsidP="0008196A">
      <w:pPr>
        <w:pStyle w:val="CIRCETtulo"/>
        <w:rPr>
          <w:color w:val="5B5B5B"/>
          <w:lang w:val="en-GB"/>
        </w:rPr>
      </w:pPr>
      <w:r w:rsidRPr="00773E80">
        <w:rPr>
          <w:color w:val="5B5B5B"/>
          <w:lang w:val="en-GB"/>
        </w:rPr>
        <w:lastRenderedPageBreak/>
        <w:t>Agenda of the Meeting</w:t>
      </w:r>
    </w:p>
    <w:tbl>
      <w:tblPr>
        <w:tblW w:w="5847" w:type="pct"/>
        <w:tblInd w:w="-876" w:type="dxa"/>
        <w:tblBorders>
          <w:top w:val="single" w:sz="24" w:space="0" w:color="5B5B5B"/>
          <w:left w:val="single" w:sz="24" w:space="0" w:color="5B5B5B"/>
          <w:bottom w:val="single" w:sz="24" w:space="0" w:color="5B5B5B"/>
          <w:right w:val="single" w:sz="24" w:space="0" w:color="5B5B5B"/>
          <w:insideH w:val="dotted" w:sz="2" w:space="0" w:color="5B5B5B"/>
          <w:insideV w:val="dotted" w:sz="2" w:space="0" w:color="5B5B5B"/>
        </w:tblBorders>
        <w:tblLayout w:type="fixed"/>
        <w:tblLook w:val="00A0" w:firstRow="1" w:lastRow="0" w:firstColumn="1" w:lastColumn="0" w:noHBand="0" w:noVBand="0"/>
      </w:tblPr>
      <w:tblGrid>
        <w:gridCol w:w="132"/>
        <w:gridCol w:w="936"/>
        <w:gridCol w:w="993"/>
        <w:gridCol w:w="567"/>
        <w:gridCol w:w="4842"/>
        <w:gridCol w:w="2588"/>
        <w:gridCol w:w="139"/>
      </w:tblGrid>
      <w:tr w:rsidR="009D7329" w:rsidRPr="001D6FEE" w14:paraId="4CAA7BA6" w14:textId="77777777" w:rsidTr="00F17B84">
        <w:trPr>
          <w:gridBefore w:val="1"/>
          <w:wBefore w:w="65" w:type="pct"/>
          <w:trHeight w:val="20"/>
        </w:trPr>
        <w:tc>
          <w:tcPr>
            <w:tcW w:w="1224" w:type="pct"/>
            <w:gridSpan w:val="3"/>
            <w:shd w:val="clear" w:color="auto" w:fill="8FB545"/>
          </w:tcPr>
          <w:p w14:paraId="4CAA7BA4" w14:textId="77777777" w:rsidR="009D7329" w:rsidRPr="004A2D9A" w:rsidRDefault="009D7329" w:rsidP="00037228">
            <w:pPr>
              <w:pStyle w:val="CIRCETablanegativo"/>
              <w:rPr>
                <w:color w:val="FFFFFF" w:themeColor="background1"/>
                <w:lang w:val="en-GB"/>
              </w:rPr>
            </w:pPr>
            <w:r w:rsidRPr="004A2D9A">
              <w:rPr>
                <w:color w:val="FFFFFF" w:themeColor="background1"/>
                <w:lang w:val="en-GB"/>
              </w:rPr>
              <w:t>SUBJECT</w:t>
            </w:r>
          </w:p>
        </w:tc>
        <w:tc>
          <w:tcPr>
            <w:tcW w:w="3711" w:type="pct"/>
            <w:gridSpan w:val="3"/>
          </w:tcPr>
          <w:p w14:paraId="4CAA7BA5" w14:textId="77777777" w:rsidR="009D7329" w:rsidRPr="004E26F9" w:rsidRDefault="009D7329" w:rsidP="001D6FEE">
            <w:pPr>
              <w:pStyle w:val="CIRCETablapositivo"/>
              <w:ind w:right="253"/>
              <w:rPr>
                <w:color w:val="5B5B5B"/>
                <w:lang w:val="en-GB"/>
              </w:rPr>
            </w:pPr>
            <w:r w:rsidRPr="004E26F9">
              <w:rPr>
                <w:color w:val="5B5B5B"/>
                <w:lang w:val="en-GB"/>
              </w:rPr>
              <w:t xml:space="preserve">Project AGROinLOG “Demonstration of innovative integrated biomass logistics centres for the Agro-industry sector in Europe”- </w:t>
            </w:r>
            <w:r w:rsidRPr="000E5B8A">
              <w:rPr>
                <w:color w:val="5B5B5B"/>
                <w:lang w:val="en-GB"/>
              </w:rPr>
              <w:t>GA no. 727961</w:t>
            </w:r>
          </w:p>
        </w:tc>
      </w:tr>
      <w:tr w:rsidR="009D7329" w:rsidRPr="000D2467" w14:paraId="4CAA7BAA" w14:textId="77777777" w:rsidTr="00F17B84">
        <w:trPr>
          <w:gridBefore w:val="1"/>
          <w:wBefore w:w="65" w:type="pct"/>
          <w:trHeight w:val="20"/>
        </w:trPr>
        <w:tc>
          <w:tcPr>
            <w:tcW w:w="1224" w:type="pct"/>
            <w:gridSpan w:val="3"/>
            <w:shd w:val="clear" w:color="auto" w:fill="8FB545"/>
          </w:tcPr>
          <w:p w14:paraId="4CAA7BA7" w14:textId="77777777" w:rsidR="009D7329" w:rsidRPr="004A2D9A" w:rsidRDefault="009D7329" w:rsidP="00037228">
            <w:pPr>
              <w:pStyle w:val="CIRCETextonormal"/>
              <w:spacing w:before="120" w:after="120" w:line="240" w:lineRule="auto"/>
              <w:ind w:left="-182" w:right="-709" w:firstLine="182"/>
              <w:rPr>
                <w:b/>
                <w:color w:val="FFFFFF" w:themeColor="background1"/>
                <w:lang w:val="en-GB"/>
              </w:rPr>
            </w:pPr>
            <w:r w:rsidRPr="004A2D9A">
              <w:rPr>
                <w:b/>
                <w:color w:val="FFFFFF" w:themeColor="background1"/>
                <w:lang w:val="en-GB"/>
              </w:rPr>
              <w:t>MEETING</w:t>
            </w:r>
          </w:p>
        </w:tc>
        <w:tc>
          <w:tcPr>
            <w:tcW w:w="3711" w:type="pct"/>
            <w:gridSpan w:val="3"/>
          </w:tcPr>
          <w:p w14:paraId="4CAA7BA8" w14:textId="77777777" w:rsidR="009D7329" w:rsidRDefault="009D7329" w:rsidP="00E27650">
            <w:pPr>
              <w:pStyle w:val="CIRCETextonormal"/>
              <w:spacing w:before="120" w:after="120" w:line="240" w:lineRule="auto"/>
              <w:ind w:left="0" w:right="253"/>
              <w:rPr>
                <w:b/>
                <w:color w:val="5B5B5B"/>
                <w:lang w:val="en-GB"/>
              </w:rPr>
            </w:pPr>
            <w:r>
              <w:rPr>
                <w:b/>
                <w:color w:val="5B5B5B"/>
                <w:lang w:val="en-GB"/>
              </w:rPr>
              <w:t>Pruning for energy supply chain in Apulia Region:</w:t>
            </w:r>
          </w:p>
          <w:p w14:paraId="4CAA7BA9" w14:textId="22AA99C8" w:rsidR="009D7329" w:rsidRDefault="009D7329" w:rsidP="00E27650">
            <w:pPr>
              <w:pStyle w:val="CIRCETextonormal"/>
              <w:spacing w:before="120" w:after="120" w:line="240" w:lineRule="auto"/>
              <w:ind w:left="0" w:right="253"/>
              <w:rPr>
                <w:b/>
                <w:color w:val="5B5B5B"/>
                <w:lang w:val="en-GB"/>
              </w:rPr>
            </w:pPr>
            <w:r w:rsidRPr="0007459E">
              <w:rPr>
                <w:b/>
                <w:color w:val="5B5B5B"/>
                <w:lang w:val="en-US"/>
              </w:rPr>
              <w:t xml:space="preserve">Site visit at </w:t>
            </w:r>
            <w:r>
              <w:rPr>
                <w:b/>
                <w:color w:val="5B5B5B"/>
                <w:lang w:val="en-US"/>
              </w:rPr>
              <w:t xml:space="preserve">FIUSIS pruning biomass based power plant and </w:t>
            </w:r>
            <w:r w:rsidRPr="00E27650">
              <w:rPr>
                <w:b/>
                <w:color w:val="5B5B5B"/>
                <w:lang w:val="en-US"/>
              </w:rPr>
              <w:t>pruning harvesting demonstration</w:t>
            </w:r>
            <w:r>
              <w:rPr>
                <w:b/>
                <w:color w:val="5B5B5B"/>
                <w:lang w:val="en-US"/>
              </w:rPr>
              <w:t xml:space="preserve"> with </w:t>
            </w:r>
            <w:r w:rsidR="00F84B61">
              <w:rPr>
                <w:b/>
                <w:color w:val="5B5B5B"/>
                <w:lang w:val="en-US"/>
              </w:rPr>
              <w:t>to</w:t>
            </w:r>
            <w:r w:rsidR="00BB0F9A">
              <w:rPr>
                <w:b/>
                <w:color w:val="5B5B5B"/>
                <w:lang w:val="en-US"/>
              </w:rPr>
              <w:t xml:space="preserve">wed chipper </w:t>
            </w:r>
            <w:r>
              <w:rPr>
                <w:b/>
                <w:color w:val="5B5B5B"/>
                <w:lang w:val="en-US"/>
              </w:rPr>
              <w:t xml:space="preserve">Facma mod. Comby </w:t>
            </w:r>
            <w:r w:rsidR="00BB0F9A">
              <w:rPr>
                <w:b/>
                <w:color w:val="5B5B5B"/>
                <w:lang w:val="en-US"/>
              </w:rPr>
              <w:t xml:space="preserve">and stationary chipper </w:t>
            </w:r>
            <w:r w:rsidR="008F0D65">
              <w:rPr>
                <w:b/>
                <w:color w:val="5B5B5B"/>
                <w:lang w:val="en-US"/>
              </w:rPr>
              <w:t>cara</w:t>
            </w:r>
            <w:r w:rsidR="004A526F">
              <w:rPr>
                <w:b/>
                <w:color w:val="5B5B5B"/>
                <w:lang w:val="en-US"/>
              </w:rPr>
              <w:t xml:space="preserve">vaggi </w:t>
            </w:r>
            <w:r>
              <w:rPr>
                <w:b/>
                <w:color w:val="5B5B5B"/>
                <w:lang w:val="en-US"/>
              </w:rPr>
              <w:t>in</w:t>
            </w:r>
            <w:r w:rsidRPr="00E27650">
              <w:rPr>
                <w:b/>
                <w:color w:val="5B5B5B"/>
                <w:lang w:val="en-US"/>
              </w:rPr>
              <w:t xml:space="preserve"> </w:t>
            </w:r>
            <w:r>
              <w:rPr>
                <w:b/>
                <w:color w:val="5B5B5B"/>
                <w:lang w:val="en-US"/>
              </w:rPr>
              <w:t>Calimera’s olive groves (Lecce, Italy)</w:t>
            </w:r>
          </w:p>
        </w:tc>
      </w:tr>
      <w:tr w:rsidR="009D7329" w:rsidRPr="000D2467" w14:paraId="4CAA7BAD" w14:textId="77777777" w:rsidTr="00F17B84">
        <w:trPr>
          <w:gridBefore w:val="1"/>
          <w:wBefore w:w="65" w:type="pct"/>
          <w:trHeight w:val="20"/>
        </w:trPr>
        <w:tc>
          <w:tcPr>
            <w:tcW w:w="1224" w:type="pct"/>
            <w:gridSpan w:val="3"/>
            <w:shd w:val="clear" w:color="auto" w:fill="8FB545"/>
          </w:tcPr>
          <w:p w14:paraId="4CAA7BAB" w14:textId="77777777" w:rsidR="009D7329" w:rsidRPr="004A2D9A" w:rsidRDefault="009D7329" w:rsidP="00037228">
            <w:pPr>
              <w:pStyle w:val="CIRCETextonormal"/>
              <w:spacing w:before="120" w:after="120" w:line="240" w:lineRule="auto"/>
              <w:ind w:left="0"/>
              <w:rPr>
                <w:b/>
                <w:color w:val="FFFFFF" w:themeColor="background1"/>
                <w:lang w:val="en-GB"/>
              </w:rPr>
            </w:pPr>
            <w:r w:rsidRPr="004A2D9A">
              <w:rPr>
                <w:b/>
                <w:color w:val="FFFFFF" w:themeColor="background1"/>
                <w:lang w:val="en-GB"/>
              </w:rPr>
              <w:t>DATE</w:t>
            </w:r>
          </w:p>
        </w:tc>
        <w:tc>
          <w:tcPr>
            <w:tcW w:w="3711" w:type="pct"/>
            <w:gridSpan w:val="3"/>
          </w:tcPr>
          <w:p w14:paraId="4CAA7BAC" w14:textId="08E2550B" w:rsidR="009D7329" w:rsidRPr="004E26F9" w:rsidRDefault="00F84B61" w:rsidP="0036548C">
            <w:pPr>
              <w:pStyle w:val="CIRCETablapositivo"/>
              <w:ind w:right="253"/>
              <w:rPr>
                <w:color w:val="5B5B5B"/>
                <w:lang w:val="en-GB"/>
              </w:rPr>
            </w:pPr>
            <w:r>
              <w:rPr>
                <w:color w:val="5B5B5B"/>
                <w:lang w:val="en-GB"/>
              </w:rPr>
              <w:t>5</w:t>
            </w:r>
            <w:r w:rsidR="009D7329" w:rsidRPr="004E26F9">
              <w:rPr>
                <w:color w:val="5B5B5B"/>
                <w:vertAlign w:val="superscript"/>
                <w:lang w:val="en-GB"/>
              </w:rPr>
              <w:t>th</w:t>
            </w:r>
            <w:r w:rsidR="009D7329" w:rsidRPr="004E26F9">
              <w:rPr>
                <w:color w:val="5B5B5B"/>
                <w:lang w:val="en-GB"/>
              </w:rPr>
              <w:t xml:space="preserve"> </w:t>
            </w:r>
            <w:r>
              <w:rPr>
                <w:color w:val="5B5B5B"/>
                <w:lang w:val="en-GB"/>
              </w:rPr>
              <w:t>April</w:t>
            </w:r>
            <w:r w:rsidR="009D7329">
              <w:rPr>
                <w:color w:val="5B5B5B"/>
                <w:lang w:val="en-GB"/>
              </w:rPr>
              <w:t xml:space="preserve"> 201</w:t>
            </w:r>
            <w:r w:rsidR="008F0D65">
              <w:rPr>
                <w:color w:val="5B5B5B"/>
                <w:lang w:val="en-GB"/>
              </w:rPr>
              <w:t>9</w:t>
            </w:r>
          </w:p>
        </w:tc>
      </w:tr>
      <w:tr w:rsidR="009D7329" w:rsidRPr="001D6FEE" w14:paraId="4CAA7BB0" w14:textId="77777777" w:rsidTr="00F17B84">
        <w:trPr>
          <w:gridBefore w:val="1"/>
          <w:wBefore w:w="65" w:type="pct"/>
          <w:trHeight w:val="20"/>
        </w:trPr>
        <w:tc>
          <w:tcPr>
            <w:tcW w:w="1224" w:type="pct"/>
            <w:gridSpan w:val="3"/>
            <w:shd w:val="clear" w:color="auto" w:fill="8FB545"/>
          </w:tcPr>
          <w:p w14:paraId="4CAA7BAE" w14:textId="77777777" w:rsidR="009D7329" w:rsidRPr="004A2D9A" w:rsidRDefault="009D7329" w:rsidP="00037228">
            <w:pPr>
              <w:pStyle w:val="CIRCETextonormal"/>
              <w:spacing w:before="120" w:after="120" w:line="240" w:lineRule="auto"/>
              <w:ind w:left="0"/>
              <w:rPr>
                <w:b/>
                <w:color w:val="FFFFFF" w:themeColor="background1"/>
                <w:lang w:val="en-GB"/>
              </w:rPr>
            </w:pPr>
            <w:r>
              <w:rPr>
                <w:b/>
                <w:color w:val="FFFFFF" w:themeColor="background1"/>
                <w:lang w:val="en-GB"/>
              </w:rPr>
              <w:t>VENUE</w:t>
            </w:r>
          </w:p>
        </w:tc>
        <w:tc>
          <w:tcPr>
            <w:tcW w:w="3711" w:type="pct"/>
            <w:gridSpan w:val="3"/>
          </w:tcPr>
          <w:p w14:paraId="4CAA7BAF" w14:textId="77777777" w:rsidR="009D7329" w:rsidRPr="0036548C" w:rsidRDefault="009D7329" w:rsidP="00066575">
            <w:pPr>
              <w:pStyle w:val="CIRCETablapositivo"/>
              <w:ind w:right="253"/>
              <w:rPr>
                <w:color w:val="5B5B5B"/>
                <w:lang w:val="it-IT"/>
              </w:rPr>
            </w:pPr>
            <w:r w:rsidRPr="0036548C">
              <w:rPr>
                <w:color w:val="5B5B5B"/>
                <w:lang w:val="it-IT"/>
              </w:rPr>
              <w:t>Calimera (Lecce), Apulia</w:t>
            </w:r>
            <w:r>
              <w:rPr>
                <w:color w:val="5B5B5B"/>
                <w:lang w:val="it-IT"/>
              </w:rPr>
              <w:t xml:space="preserve"> Region</w:t>
            </w:r>
            <w:r w:rsidRPr="0036548C">
              <w:rPr>
                <w:color w:val="5B5B5B"/>
                <w:lang w:val="it-IT"/>
              </w:rPr>
              <w:t>, Italy</w:t>
            </w:r>
          </w:p>
        </w:tc>
      </w:tr>
      <w:tr w:rsidR="009D7329" w:rsidRPr="001D6FEE" w14:paraId="4CAA7BB3" w14:textId="77777777" w:rsidTr="00F17B84">
        <w:trPr>
          <w:gridBefore w:val="1"/>
          <w:wBefore w:w="65" w:type="pct"/>
          <w:trHeight w:val="20"/>
        </w:trPr>
        <w:tc>
          <w:tcPr>
            <w:tcW w:w="1224" w:type="pct"/>
            <w:gridSpan w:val="3"/>
            <w:shd w:val="clear" w:color="auto" w:fill="8FB545"/>
          </w:tcPr>
          <w:p w14:paraId="4CAA7BB1" w14:textId="77777777" w:rsidR="009D7329" w:rsidRPr="004A2D9A" w:rsidRDefault="009D7329" w:rsidP="00037228">
            <w:pPr>
              <w:pStyle w:val="CIRCETextonormal"/>
              <w:spacing w:before="120" w:after="120" w:line="240" w:lineRule="auto"/>
              <w:ind w:left="0"/>
              <w:rPr>
                <w:b/>
                <w:color w:val="FFFFFF" w:themeColor="background1"/>
                <w:lang w:val="en-GB"/>
              </w:rPr>
            </w:pPr>
            <w:r w:rsidRPr="004A2D9A">
              <w:rPr>
                <w:b/>
                <w:color w:val="FFFFFF" w:themeColor="background1"/>
                <w:lang w:val="en-GB"/>
              </w:rPr>
              <w:t>STARTING TIME</w:t>
            </w:r>
          </w:p>
        </w:tc>
        <w:tc>
          <w:tcPr>
            <w:tcW w:w="3711" w:type="pct"/>
            <w:gridSpan w:val="3"/>
            <w:shd w:val="clear" w:color="auto" w:fill="FFFFFF"/>
          </w:tcPr>
          <w:p w14:paraId="4CAA7BB2" w14:textId="3000E985" w:rsidR="009D7329" w:rsidRDefault="00E8395D" w:rsidP="00C50F3C">
            <w:pPr>
              <w:pStyle w:val="CIRCETablapositivo"/>
              <w:ind w:right="253"/>
              <w:rPr>
                <w:color w:val="5B5B5B"/>
                <w:lang w:val="en-GB"/>
              </w:rPr>
            </w:pPr>
            <w:r>
              <w:rPr>
                <w:color w:val="5B5B5B"/>
                <w:lang w:val="en-GB"/>
              </w:rPr>
              <w:t>April 5</w:t>
            </w:r>
            <w:r w:rsidRPr="004E26F9">
              <w:rPr>
                <w:color w:val="5B5B5B"/>
                <w:vertAlign w:val="superscript"/>
                <w:lang w:val="en-GB"/>
              </w:rPr>
              <w:t>th</w:t>
            </w:r>
            <w:r w:rsidRPr="004E26F9">
              <w:rPr>
                <w:color w:val="5B5B5B"/>
                <w:lang w:val="en-GB"/>
              </w:rPr>
              <w:t xml:space="preserve"> </w:t>
            </w:r>
            <w:r w:rsidR="009D7329" w:rsidRPr="004E26F9">
              <w:rPr>
                <w:color w:val="5B5B5B"/>
                <w:lang w:val="en-GB"/>
              </w:rPr>
              <w:t xml:space="preserve">at </w:t>
            </w:r>
            <w:r w:rsidR="009D7329">
              <w:rPr>
                <w:color w:val="5B5B5B"/>
                <w:lang w:val="en-GB"/>
              </w:rPr>
              <w:t>09</w:t>
            </w:r>
            <w:r w:rsidR="009D7329" w:rsidRPr="004E26F9">
              <w:rPr>
                <w:color w:val="5B5B5B"/>
                <w:lang w:val="en-GB"/>
              </w:rPr>
              <w:t>:</w:t>
            </w:r>
            <w:r>
              <w:rPr>
                <w:color w:val="5B5B5B"/>
                <w:lang w:val="en-GB"/>
              </w:rPr>
              <w:t>3</w:t>
            </w:r>
            <w:r w:rsidR="009D7329" w:rsidRPr="004E26F9">
              <w:rPr>
                <w:color w:val="5B5B5B"/>
                <w:lang w:val="en-GB"/>
              </w:rPr>
              <w:t>0</w:t>
            </w:r>
            <w:r w:rsidR="009D7329">
              <w:rPr>
                <w:color w:val="5B5B5B"/>
                <w:lang w:val="en-GB"/>
              </w:rPr>
              <w:t xml:space="preserve"> h</w:t>
            </w:r>
          </w:p>
        </w:tc>
      </w:tr>
      <w:tr w:rsidR="009D7329" w:rsidRPr="001D6FEE" w14:paraId="4CAA7BB6" w14:textId="77777777" w:rsidTr="00F17B84">
        <w:trPr>
          <w:gridBefore w:val="1"/>
          <w:wBefore w:w="65" w:type="pct"/>
          <w:trHeight w:val="20"/>
        </w:trPr>
        <w:tc>
          <w:tcPr>
            <w:tcW w:w="1224" w:type="pct"/>
            <w:gridSpan w:val="3"/>
            <w:shd w:val="clear" w:color="auto" w:fill="8FB545"/>
          </w:tcPr>
          <w:p w14:paraId="4CAA7BB4" w14:textId="77777777" w:rsidR="009D7329" w:rsidRPr="004A2D9A" w:rsidRDefault="009D7329" w:rsidP="00037228">
            <w:pPr>
              <w:pStyle w:val="CIRCETextonormal"/>
              <w:spacing w:before="120" w:after="120" w:line="240" w:lineRule="auto"/>
              <w:ind w:left="0"/>
              <w:rPr>
                <w:b/>
                <w:color w:val="FFFFFF" w:themeColor="background1"/>
                <w:lang w:val="en-GB"/>
              </w:rPr>
            </w:pPr>
            <w:r w:rsidRPr="004A2D9A">
              <w:rPr>
                <w:b/>
                <w:color w:val="FFFFFF" w:themeColor="background1"/>
                <w:lang w:val="en-GB"/>
              </w:rPr>
              <w:t>FINISHING TIME</w:t>
            </w:r>
          </w:p>
        </w:tc>
        <w:tc>
          <w:tcPr>
            <w:tcW w:w="3711" w:type="pct"/>
            <w:gridSpan w:val="3"/>
            <w:shd w:val="clear" w:color="auto" w:fill="FFFFFF"/>
          </w:tcPr>
          <w:p w14:paraId="4CAA7BB5" w14:textId="3E3ED896" w:rsidR="009D7329" w:rsidRDefault="00E8395D" w:rsidP="0036548C">
            <w:pPr>
              <w:pStyle w:val="CIRCETextonormal"/>
              <w:spacing w:before="120" w:after="120" w:line="240" w:lineRule="auto"/>
              <w:ind w:left="0" w:right="253"/>
              <w:rPr>
                <w:color w:val="5B5B5B"/>
                <w:lang w:val="en-GB"/>
              </w:rPr>
            </w:pPr>
            <w:r>
              <w:rPr>
                <w:color w:val="5B5B5B"/>
                <w:lang w:val="en-GB"/>
              </w:rPr>
              <w:t>April 5</w:t>
            </w:r>
            <w:r w:rsidRPr="004E26F9">
              <w:rPr>
                <w:color w:val="5B5B5B"/>
                <w:vertAlign w:val="superscript"/>
                <w:lang w:val="en-GB"/>
              </w:rPr>
              <w:t>th</w:t>
            </w:r>
            <w:r w:rsidRPr="004E26F9">
              <w:rPr>
                <w:color w:val="5B5B5B"/>
                <w:lang w:val="en-GB"/>
              </w:rPr>
              <w:t xml:space="preserve"> at </w:t>
            </w:r>
            <w:r w:rsidR="009D7329" w:rsidRPr="004E26F9">
              <w:rPr>
                <w:color w:val="5B5B5B"/>
                <w:lang w:val="en-GB"/>
              </w:rPr>
              <w:t>1</w:t>
            </w:r>
            <w:r w:rsidR="0008196A">
              <w:rPr>
                <w:color w:val="5B5B5B"/>
                <w:lang w:val="en-GB"/>
              </w:rPr>
              <w:t>5</w:t>
            </w:r>
            <w:r w:rsidR="009D7329" w:rsidRPr="004E26F9">
              <w:rPr>
                <w:color w:val="5B5B5B"/>
                <w:lang w:val="en-GB"/>
              </w:rPr>
              <w:t>:</w:t>
            </w:r>
            <w:r w:rsidR="0008196A">
              <w:rPr>
                <w:color w:val="5B5B5B"/>
                <w:lang w:val="en-GB"/>
              </w:rPr>
              <w:t>00</w:t>
            </w:r>
            <w:r w:rsidR="009D7329">
              <w:rPr>
                <w:color w:val="5B5B5B"/>
                <w:lang w:val="en-GB"/>
              </w:rPr>
              <w:t xml:space="preserve"> h</w:t>
            </w:r>
          </w:p>
        </w:tc>
      </w:tr>
      <w:tr w:rsidR="00DC142F" w:rsidRPr="00DE32EC" w14:paraId="5B703AFC"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vAlign w:val="center"/>
          </w:tcPr>
          <w:p w14:paraId="6A6AF410"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Item</w:t>
            </w:r>
          </w:p>
        </w:tc>
        <w:tc>
          <w:tcPr>
            <w:tcW w:w="487" w:type="pct"/>
            <w:shd w:val="clear" w:color="auto" w:fill="FFFFFF"/>
            <w:vAlign w:val="center"/>
          </w:tcPr>
          <w:p w14:paraId="2421F749" w14:textId="77777777" w:rsidR="00DC142F" w:rsidRPr="001A72F7" w:rsidRDefault="00DC142F" w:rsidP="001C5979">
            <w:pPr>
              <w:pStyle w:val="CIRCETextonormal"/>
              <w:tabs>
                <w:tab w:val="left" w:pos="1708"/>
              </w:tabs>
              <w:spacing w:before="120" w:after="120" w:line="240" w:lineRule="auto"/>
              <w:ind w:left="0" w:right="-185"/>
              <w:jc w:val="left"/>
              <w:rPr>
                <w:rFonts w:cs="Arial"/>
                <w:b/>
                <w:color w:val="5B5B5B"/>
                <w:lang w:val="en-GB"/>
              </w:rPr>
            </w:pPr>
            <w:r w:rsidRPr="001A72F7">
              <w:rPr>
                <w:rFonts w:cs="Arial"/>
                <w:b/>
                <w:color w:val="5B5B5B"/>
                <w:lang w:val="en-GB"/>
              </w:rPr>
              <w:t>Time</w:t>
            </w:r>
          </w:p>
        </w:tc>
        <w:tc>
          <w:tcPr>
            <w:tcW w:w="2652" w:type="pct"/>
            <w:gridSpan w:val="2"/>
            <w:shd w:val="clear" w:color="auto" w:fill="FFFFFF"/>
            <w:vAlign w:val="center"/>
          </w:tcPr>
          <w:p w14:paraId="46186D75" w14:textId="77777777" w:rsidR="00DC142F" w:rsidRPr="001A72F7" w:rsidRDefault="00DC142F" w:rsidP="001C5979">
            <w:pPr>
              <w:pStyle w:val="CIRCETextonormal"/>
              <w:tabs>
                <w:tab w:val="left" w:pos="1708"/>
              </w:tabs>
              <w:spacing w:before="120" w:after="120" w:line="240" w:lineRule="auto"/>
              <w:ind w:left="0" w:right="0"/>
              <w:jc w:val="left"/>
              <w:rPr>
                <w:rFonts w:cs="Arial"/>
                <w:b/>
                <w:color w:val="5B5B5B"/>
                <w:lang w:val="en-GB"/>
              </w:rPr>
            </w:pPr>
            <w:r w:rsidRPr="001A72F7">
              <w:rPr>
                <w:rFonts w:cs="Arial"/>
                <w:b/>
                <w:color w:val="5B5B5B"/>
                <w:lang w:val="en-GB"/>
              </w:rPr>
              <w:t>Subject</w:t>
            </w:r>
          </w:p>
        </w:tc>
        <w:tc>
          <w:tcPr>
            <w:tcW w:w="1269" w:type="pct"/>
            <w:shd w:val="clear" w:color="auto" w:fill="FFFFFF"/>
            <w:vAlign w:val="center"/>
          </w:tcPr>
          <w:p w14:paraId="322BF55A" w14:textId="77777777" w:rsidR="00DC142F" w:rsidRPr="001A72F7" w:rsidRDefault="00DC142F" w:rsidP="001C5979">
            <w:pPr>
              <w:pStyle w:val="CIRCETextonormal"/>
              <w:tabs>
                <w:tab w:val="left" w:pos="1708"/>
              </w:tabs>
              <w:spacing w:before="120" w:after="120" w:line="240" w:lineRule="auto"/>
              <w:ind w:left="0" w:right="-30"/>
              <w:jc w:val="left"/>
              <w:rPr>
                <w:rFonts w:cs="Arial"/>
                <w:b/>
                <w:color w:val="5B5B5B"/>
                <w:lang w:val="en-GB"/>
              </w:rPr>
            </w:pPr>
            <w:r w:rsidRPr="001A72F7">
              <w:rPr>
                <w:rFonts w:cs="Arial"/>
                <w:b/>
                <w:color w:val="5B5B5B"/>
                <w:lang w:val="en-GB"/>
              </w:rPr>
              <w:t>Speaker</w:t>
            </w:r>
          </w:p>
        </w:tc>
      </w:tr>
      <w:tr w:rsidR="00E25402" w:rsidRPr="00DE32EC" w14:paraId="68237EDC"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2DE0D620" w14:textId="1DCB8956" w:rsidR="00E25402" w:rsidRPr="001A72F7" w:rsidRDefault="00E25402" w:rsidP="008A7B1D">
            <w:pPr>
              <w:pStyle w:val="CIRCETextonormal"/>
              <w:spacing w:before="120" w:after="120" w:line="240" w:lineRule="auto"/>
              <w:ind w:left="0" w:right="0"/>
              <w:jc w:val="center"/>
              <w:rPr>
                <w:rFonts w:cs="Arial"/>
                <w:b/>
                <w:color w:val="5B5B5B"/>
                <w:lang w:val="en-GB"/>
              </w:rPr>
            </w:pPr>
            <w:r>
              <w:rPr>
                <w:rFonts w:cs="Arial"/>
                <w:b/>
                <w:color w:val="5B5B5B"/>
                <w:lang w:val="en-GB"/>
              </w:rPr>
              <w:t>-</w:t>
            </w:r>
          </w:p>
        </w:tc>
        <w:tc>
          <w:tcPr>
            <w:tcW w:w="487" w:type="pct"/>
            <w:shd w:val="clear" w:color="auto" w:fill="FFFFFF"/>
          </w:tcPr>
          <w:p w14:paraId="25836723" w14:textId="22F6EFA9" w:rsidR="00E25402" w:rsidRPr="001A72F7" w:rsidRDefault="00E25402" w:rsidP="001C5979">
            <w:pPr>
              <w:pStyle w:val="CIRCETextonormal"/>
              <w:spacing w:before="120" w:after="120" w:line="240" w:lineRule="auto"/>
              <w:ind w:left="0" w:right="0"/>
              <w:jc w:val="left"/>
              <w:rPr>
                <w:rFonts w:cs="Arial"/>
                <w:color w:val="5B5B5B"/>
                <w:lang w:val="en-GB"/>
              </w:rPr>
            </w:pPr>
            <w:r>
              <w:rPr>
                <w:rFonts w:cs="Arial"/>
                <w:color w:val="5B5B5B"/>
                <w:lang w:val="en-GB"/>
              </w:rPr>
              <w:t>08:15</w:t>
            </w:r>
          </w:p>
        </w:tc>
        <w:tc>
          <w:tcPr>
            <w:tcW w:w="2652" w:type="pct"/>
            <w:gridSpan w:val="2"/>
            <w:shd w:val="clear" w:color="auto" w:fill="FFFFFF"/>
          </w:tcPr>
          <w:p w14:paraId="3D187791" w14:textId="2491D6CC" w:rsidR="00E25402" w:rsidRPr="001A72F7" w:rsidRDefault="00E25402" w:rsidP="001C5979">
            <w:pPr>
              <w:pStyle w:val="CIRCETextonormal"/>
              <w:spacing w:before="120" w:after="120" w:line="240" w:lineRule="auto"/>
              <w:ind w:left="0" w:right="0"/>
              <w:jc w:val="left"/>
              <w:rPr>
                <w:rFonts w:cs="Arial"/>
                <w:color w:val="5B5B5B"/>
                <w:lang w:val="en-GB"/>
              </w:rPr>
            </w:pPr>
            <w:r>
              <w:rPr>
                <w:rFonts w:cs="Arial"/>
                <w:color w:val="5B5B5B"/>
                <w:lang w:val="en-GB"/>
              </w:rPr>
              <w:t>Bus Departure from Hotel Executive Inn (Brindisi)</w:t>
            </w:r>
          </w:p>
        </w:tc>
        <w:tc>
          <w:tcPr>
            <w:tcW w:w="1269" w:type="pct"/>
            <w:shd w:val="clear" w:color="auto" w:fill="FFFFFF"/>
          </w:tcPr>
          <w:p w14:paraId="6EAFC4F3" w14:textId="09EEFD5B" w:rsidR="00E25402" w:rsidRPr="001A72F7" w:rsidRDefault="00E25402" w:rsidP="001C5979">
            <w:pPr>
              <w:pStyle w:val="CIRCETextonormal"/>
              <w:spacing w:before="120" w:after="120" w:line="240" w:lineRule="auto"/>
              <w:ind w:left="0" w:right="0"/>
              <w:jc w:val="center"/>
              <w:rPr>
                <w:rFonts w:cs="Arial"/>
                <w:color w:val="5B5B5B"/>
                <w:lang w:val="en-GB"/>
              </w:rPr>
            </w:pPr>
            <w:r>
              <w:rPr>
                <w:rFonts w:cs="Arial"/>
                <w:color w:val="5B5B5B"/>
                <w:lang w:val="en-GB"/>
              </w:rPr>
              <w:t>-</w:t>
            </w:r>
          </w:p>
        </w:tc>
      </w:tr>
      <w:tr w:rsidR="00DC142F" w:rsidRPr="00DE32EC" w14:paraId="0C94E75B"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7B93C5B6"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w:t>
            </w:r>
          </w:p>
        </w:tc>
        <w:tc>
          <w:tcPr>
            <w:tcW w:w="487" w:type="pct"/>
            <w:shd w:val="clear" w:color="auto" w:fill="FFFFFF"/>
          </w:tcPr>
          <w:p w14:paraId="6F14D418"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09:30</w:t>
            </w:r>
          </w:p>
        </w:tc>
        <w:tc>
          <w:tcPr>
            <w:tcW w:w="2652" w:type="pct"/>
            <w:gridSpan w:val="2"/>
            <w:shd w:val="clear" w:color="auto" w:fill="FFFFFF"/>
          </w:tcPr>
          <w:p w14:paraId="0D199C06"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 xml:space="preserve">Welcome at FIUSIS power plant </w:t>
            </w:r>
          </w:p>
        </w:tc>
        <w:tc>
          <w:tcPr>
            <w:tcW w:w="1269" w:type="pct"/>
            <w:shd w:val="clear" w:color="auto" w:fill="FFFFFF"/>
          </w:tcPr>
          <w:p w14:paraId="2A835D09" w14:textId="77777777" w:rsidR="00DC142F" w:rsidRPr="001A72F7" w:rsidRDefault="00DC142F" w:rsidP="001C5979">
            <w:pPr>
              <w:pStyle w:val="CIRCETextonormal"/>
              <w:spacing w:before="120" w:after="120" w:line="240" w:lineRule="auto"/>
              <w:ind w:left="0" w:right="0"/>
              <w:jc w:val="center"/>
              <w:rPr>
                <w:rFonts w:cs="Arial"/>
                <w:color w:val="5B5B5B"/>
                <w:lang w:val="en-GB"/>
              </w:rPr>
            </w:pPr>
            <w:r w:rsidRPr="001A72F7">
              <w:rPr>
                <w:rFonts w:cs="Arial"/>
                <w:color w:val="5B5B5B"/>
                <w:lang w:val="en-GB"/>
              </w:rPr>
              <w:t>-</w:t>
            </w:r>
          </w:p>
        </w:tc>
      </w:tr>
      <w:tr w:rsidR="00DC142F" w:rsidRPr="00DE32EC" w14:paraId="0CCF85D9"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477C53AB"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1</w:t>
            </w:r>
          </w:p>
        </w:tc>
        <w:tc>
          <w:tcPr>
            <w:tcW w:w="487" w:type="pct"/>
            <w:shd w:val="clear" w:color="auto" w:fill="FFFFFF"/>
          </w:tcPr>
          <w:p w14:paraId="07A29726"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09:40</w:t>
            </w:r>
          </w:p>
        </w:tc>
        <w:tc>
          <w:tcPr>
            <w:tcW w:w="2652" w:type="pct"/>
            <w:gridSpan w:val="2"/>
            <w:shd w:val="clear" w:color="auto" w:fill="FFFFFF"/>
          </w:tcPr>
          <w:p w14:paraId="038D3FFC"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The European Project AGROinLOG and pruning for energy demonstrations in Greece</w:t>
            </w:r>
          </w:p>
        </w:tc>
        <w:tc>
          <w:tcPr>
            <w:tcW w:w="1269" w:type="pct"/>
            <w:shd w:val="clear" w:color="auto" w:fill="FFFFFF"/>
          </w:tcPr>
          <w:p w14:paraId="5CDC5C58"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Manolis Karampinis (CERTH)</w:t>
            </w:r>
          </w:p>
        </w:tc>
      </w:tr>
      <w:tr w:rsidR="00DC142F" w:rsidRPr="00DE32EC" w14:paraId="3B1DF79F"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104E7C33"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2</w:t>
            </w:r>
          </w:p>
        </w:tc>
        <w:tc>
          <w:tcPr>
            <w:tcW w:w="487" w:type="pct"/>
            <w:shd w:val="clear" w:color="auto" w:fill="FFFFFF"/>
          </w:tcPr>
          <w:p w14:paraId="2DFF6401"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10:00</w:t>
            </w:r>
          </w:p>
        </w:tc>
        <w:tc>
          <w:tcPr>
            <w:tcW w:w="2652" w:type="pct"/>
            <w:gridSpan w:val="2"/>
            <w:shd w:val="clear" w:color="auto" w:fill="FFFFFF"/>
          </w:tcPr>
          <w:p w14:paraId="39AC4C09"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Technical means for harvesting prunings</w:t>
            </w:r>
          </w:p>
        </w:tc>
        <w:tc>
          <w:tcPr>
            <w:tcW w:w="1269" w:type="pct"/>
            <w:shd w:val="clear" w:color="auto" w:fill="FFFFFF"/>
          </w:tcPr>
          <w:p w14:paraId="21EDCEA9"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Alessandro Suardi (CREA)</w:t>
            </w:r>
          </w:p>
        </w:tc>
      </w:tr>
      <w:tr w:rsidR="00DC142F" w:rsidRPr="00DE32EC" w14:paraId="3B62810E"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07B15A85"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w:t>
            </w:r>
          </w:p>
        </w:tc>
        <w:tc>
          <w:tcPr>
            <w:tcW w:w="487" w:type="pct"/>
            <w:shd w:val="clear" w:color="auto" w:fill="FFFFFF"/>
          </w:tcPr>
          <w:p w14:paraId="39EA45EE"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10:20</w:t>
            </w:r>
          </w:p>
        </w:tc>
        <w:tc>
          <w:tcPr>
            <w:tcW w:w="2652" w:type="pct"/>
            <w:gridSpan w:val="2"/>
            <w:shd w:val="clear" w:color="auto" w:fill="FFFFFF"/>
          </w:tcPr>
          <w:p w14:paraId="6B899C57"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Coffee break</w:t>
            </w:r>
          </w:p>
        </w:tc>
        <w:tc>
          <w:tcPr>
            <w:tcW w:w="1269" w:type="pct"/>
            <w:shd w:val="clear" w:color="auto" w:fill="FFFFFF"/>
          </w:tcPr>
          <w:p w14:paraId="193FB07E" w14:textId="77777777" w:rsidR="00DC142F" w:rsidRPr="001A72F7" w:rsidRDefault="00DC142F" w:rsidP="001C5979">
            <w:pPr>
              <w:pStyle w:val="CIRCETextonormal"/>
              <w:spacing w:before="120" w:after="120" w:line="240" w:lineRule="auto"/>
              <w:ind w:left="0" w:right="0"/>
              <w:jc w:val="center"/>
              <w:rPr>
                <w:rFonts w:cs="Arial"/>
                <w:color w:val="5B5B5B"/>
                <w:lang w:val="en-GB"/>
              </w:rPr>
            </w:pPr>
            <w:r w:rsidRPr="001A72F7">
              <w:rPr>
                <w:rFonts w:cs="Arial"/>
                <w:color w:val="5B5B5B"/>
                <w:lang w:val="en-GB"/>
              </w:rPr>
              <w:t>-</w:t>
            </w:r>
          </w:p>
        </w:tc>
      </w:tr>
      <w:tr w:rsidR="00DC142F" w:rsidRPr="00DE32EC" w14:paraId="2C8DAE7F"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4CFDC12A"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3</w:t>
            </w:r>
          </w:p>
        </w:tc>
        <w:tc>
          <w:tcPr>
            <w:tcW w:w="487" w:type="pct"/>
            <w:shd w:val="clear" w:color="auto" w:fill="FFFFFF"/>
          </w:tcPr>
          <w:p w14:paraId="3DE8423F"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10:35</w:t>
            </w:r>
          </w:p>
        </w:tc>
        <w:tc>
          <w:tcPr>
            <w:tcW w:w="2652" w:type="pct"/>
            <w:gridSpan w:val="2"/>
            <w:shd w:val="clear" w:color="auto" w:fill="FFFFFF"/>
          </w:tcPr>
          <w:p w14:paraId="12424A80"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FIUSIS: a success story</w:t>
            </w:r>
          </w:p>
        </w:tc>
        <w:tc>
          <w:tcPr>
            <w:tcW w:w="1269" w:type="pct"/>
            <w:shd w:val="clear" w:color="auto" w:fill="FFFFFF"/>
          </w:tcPr>
          <w:p w14:paraId="1430BB49"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Marcello Piccinni (FIUSIS)</w:t>
            </w:r>
          </w:p>
        </w:tc>
      </w:tr>
      <w:tr w:rsidR="00DC142F" w:rsidRPr="00DE32EC" w14:paraId="074C39BF"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526C02D8"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4</w:t>
            </w:r>
          </w:p>
        </w:tc>
        <w:tc>
          <w:tcPr>
            <w:tcW w:w="487" w:type="pct"/>
            <w:shd w:val="clear" w:color="auto" w:fill="FFFFFF"/>
          </w:tcPr>
          <w:p w14:paraId="14B607F7"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10:50</w:t>
            </w:r>
          </w:p>
        </w:tc>
        <w:tc>
          <w:tcPr>
            <w:tcW w:w="2652" w:type="pct"/>
            <w:gridSpan w:val="2"/>
            <w:shd w:val="clear" w:color="auto" w:fill="FFFFFF"/>
          </w:tcPr>
          <w:p w14:paraId="265C4CFF"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Tour of FIUSIS power plant</w:t>
            </w:r>
          </w:p>
        </w:tc>
        <w:tc>
          <w:tcPr>
            <w:tcW w:w="1269" w:type="pct"/>
            <w:shd w:val="clear" w:color="auto" w:fill="FFFFFF"/>
          </w:tcPr>
          <w:p w14:paraId="3E02AA4E"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Marcello Piccinni (FIUSIS)</w:t>
            </w:r>
          </w:p>
        </w:tc>
      </w:tr>
      <w:tr w:rsidR="00DC142F" w:rsidRPr="00DE32EC" w14:paraId="48413BAE" w14:textId="77777777" w:rsidTr="00F17B84">
        <w:tblPrEx>
          <w:jc w:val="center"/>
          <w:tblBorders>
            <w:insideH w:val="dotted" w:sz="4" w:space="0" w:color="5B5B5B"/>
            <w:insideV w:val="dotted" w:sz="4" w:space="0" w:color="5B5B5B"/>
          </w:tblBorders>
        </w:tblPrEx>
        <w:trPr>
          <w:gridAfter w:val="1"/>
          <w:wAfter w:w="68" w:type="pct"/>
          <w:trHeight w:val="956"/>
          <w:jc w:val="center"/>
        </w:trPr>
        <w:tc>
          <w:tcPr>
            <w:tcW w:w="524" w:type="pct"/>
            <w:gridSpan w:val="2"/>
            <w:shd w:val="clear" w:color="auto" w:fill="auto"/>
          </w:tcPr>
          <w:p w14:paraId="12500BD6"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5</w:t>
            </w:r>
          </w:p>
        </w:tc>
        <w:tc>
          <w:tcPr>
            <w:tcW w:w="487" w:type="pct"/>
            <w:shd w:val="clear" w:color="auto" w:fill="FFFFFF"/>
          </w:tcPr>
          <w:p w14:paraId="23E2D41B"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11:20</w:t>
            </w:r>
          </w:p>
        </w:tc>
        <w:tc>
          <w:tcPr>
            <w:tcW w:w="2652" w:type="pct"/>
            <w:gridSpan w:val="2"/>
            <w:shd w:val="clear" w:color="auto" w:fill="FFFFFF"/>
          </w:tcPr>
          <w:p w14:paraId="4FEFCE99"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Discussion on FIUSIS experiences and prospects of olive tree pruning valorization in Italy and Greece</w:t>
            </w:r>
          </w:p>
        </w:tc>
        <w:tc>
          <w:tcPr>
            <w:tcW w:w="1269" w:type="pct"/>
            <w:shd w:val="clear" w:color="auto" w:fill="FFFFFF"/>
          </w:tcPr>
          <w:p w14:paraId="3DD5A5AA" w14:textId="77777777" w:rsidR="00DC142F" w:rsidRPr="001A72F7" w:rsidRDefault="00DC142F" w:rsidP="001C5979">
            <w:pPr>
              <w:pStyle w:val="CIRCETextonormal"/>
              <w:spacing w:before="120" w:after="120" w:line="240" w:lineRule="auto"/>
              <w:ind w:left="0" w:right="0"/>
              <w:jc w:val="left"/>
              <w:rPr>
                <w:rFonts w:cs="Arial"/>
                <w:color w:val="5B5B5B"/>
                <w:lang w:val="it-IT"/>
              </w:rPr>
            </w:pPr>
            <w:r w:rsidRPr="001A72F7">
              <w:rPr>
                <w:rFonts w:cs="Arial"/>
                <w:color w:val="5B5B5B"/>
                <w:lang w:val="it-IT"/>
              </w:rPr>
              <w:t>Marcello Piccinni (FIUSIS) &amp; Manolis Karampinis (CERTH)</w:t>
            </w:r>
          </w:p>
        </w:tc>
      </w:tr>
      <w:tr w:rsidR="00DC142F" w:rsidRPr="00DE32EC" w14:paraId="019DB8C9" w14:textId="77777777" w:rsidTr="00F17B84">
        <w:tblPrEx>
          <w:jc w:val="center"/>
          <w:tblBorders>
            <w:insideH w:val="dotted" w:sz="4" w:space="0" w:color="5B5B5B"/>
            <w:insideV w:val="dotted" w:sz="4" w:space="0" w:color="5B5B5B"/>
          </w:tblBorders>
        </w:tblPrEx>
        <w:trPr>
          <w:gridAfter w:val="1"/>
          <w:wAfter w:w="68" w:type="pct"/>
          <w:jc w:val="center"/>
        </w:trPr>
        <w:tc>
          <w:tcPr>
            <w:tcW w:w="524" w:type="pct"/>
            <w:gridSpan w:val="2"/>
            <w:shd w:val="clear" w:color="auto" w:fill="auto"/>
          </w:tcPr>
          <w:p w14:paraId="099B62A6"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w:t>
            </w:r>
          </w:p>
        </w:tc>
        <w:tc>
          <w:tcPr>
            <w:tcW w:w="487" w:type="pct"/>
            <w:shd w:val="clear" w:color="auto" w:fill="FFFFFF"/>
          </w:tcPr>
          <w:p w14:paraId="29242504"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12.00</w:t>
            </w:r>
          </w:p>
        </w:tc>
        <w:tc>
          <w:tcPr>
            <w:tcW w:w="2652" w:type="pct"/>
            <w:gridSpan w:val="2"/>
            <w:shd w:val="clear" w:color="auto" w:fill="FFFFFF"/>
          </w:tcPr>
          <w:p w14:paraId="6AACD275"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Lunch break</w:t>
            </w:r>
          </w:p>
        </w:tc>
        <w:tc>
          <w:tcPr>
            <w:tcW w:w="1269" w:type="pct"/>
            <w:shd w:val="clear" w:color="auto" w:fill="FFFFFF"/>
          </w:tcPr>
          <w:p w14:paraId="0312C1B4" w14:textId="77777777" w:rsidR="00DC142F" w:rsidRPr="001A72F7" w:rsidRDefault="00DC142F" w:rsidP="001C5979">
            <w:pPr>
              <w:pStyle w:val="CIRCETextonormal"/>
              <w:spacing w:before="120" w:after="120" w:line="240" w:lineRule="auto"/>
              <w:ind w:left="0" w:right="0"/>
              <w:jc w:val="center"/>
              <w:rPr>
                <w:rFonts w:cs="Arial"/>
                <w:color w:val="5B5B5B"/>
                <w:lang w:val="it-IT"/>
              </w:rPr>
            </w:pPr>
            <w:r w:rsidRPr="001A72F7">
              <w:rPr>
                <w:rFonts w:cs="Arial"/>
                <w:color w:val="5B5B5B"/>
                <w:lang w:val="en-GB"/>
              </w:rPr>
              <w:t>-</w:t>
            </w:r>
          </w:p>
        </w:tc>
      </w:tr>
      <w:tr w:rsidR="00DC142F" w:rsidRPr="00DE32EC" w14:paraId="2CE79018" w14:textId="77777777" w:rsidTr="00F17B84">
        <w:tblPrEx>
          <w:jc w:val="center"/>
          <w:tblBorders>
            <w:insideH w:val="dotted" w:sz="4" w:space="0" w:color="5B5B5B"/>
            <w:insideV w:val="dotted" w:sz="4" w:space="0" w:color="5B5B5B"/>
          </w:tblBorders>
        </w:tblPrEx>
        <w:trPr>
          <w:gridAfter w:val="1"/>
          <w:wAfter w:w="68" w:type="pct"/>
          <w:trHeight w:val="878"/>
          <w:jc w:val="center"/>
        </w:trPr>
        <w:tc>
          <w:tcPr>
            <w:tcW w:w="524" w:type="pct"/>
            <w:gridSpan w:val="2"/>
            <w:shd w:val="clear" w:color="auto" w:fill="auto"/>
          </w:tcPr>
          <w:p w14:paraId="1AC6B8D0"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6</w:t>
            </w:r>
          </w:p>
        </w:tc>
        <w:tc>
          <w:tcPr>
            <w:tcW w:w="487" w:type="pct"/>
            <w:shd w:val="clear" w:color="auto" w:fill="FFFFFF"/>
          </w:tcPr>
          <w:p w14:paraId="54ACBA1A"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13:00</w:t>
            </w:r>
          </w:p>
        </w:tc>
        <w:tc>
          <w:tcPr>
            <w:tcW w:w="2652" w:type="pct"/>
            <w:gridSpan w:val="2"/>
            <w:shd w:val="clear" w:color="auto" w:fill="FFFFFF"/>
          </w:tcPr>
          <w:p w14:paraId="016C6D80"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Visit at local olive groves and pruning harvesting demonstration with Facma mod. Comby and stationary chipper Caravaggi</w:t>
            </w:r>
          </w:p>
        </w:tc>
        <w:tc>
          <w:tcPr>
            <w:tcW w:w="1269" w:type="pct"/>
            <w:shd w:val="clear" w:color="auto" w:fill="FFFFFF"/>
          </w:tcPr>
          <w:p w14:paraId="37B16E77" w14:textId="77777777" w:rsidR="00DC142F" w:rsidRPr="001A72F7" w:rsidRDefault="00DC142F" w:rsidP="001C5979">
            <w:pPr>
              <w:pStyle w:val="CIRCETextonormal"/>
              <w:spacing w:before="120" w:after="120" w:line="240" w:lineRule="auto"/>
              <w:ind w:left="0" w:right="0"/>
              <w:jc w:val="left"/>
              <w:rPr>
                <w:rFonts w:cs="Arial"/>
                <w:color w:val="5B5B5B"/>
                <w:lang w:val="it-IT"/>
              </w:rPr>
            </w:pPr>
            <w:r w:rsidRPr="001A72F7">
              <w:rPr>
                <w:rFonts w:cs="Arial"/>
                <w:color w:val="5B5B5B"/>
                <w:lang w:val="it-IT"/>
              </w:rPr>
              <w:t>Marcello Piccinni (FIUSIS) &amp; Alessandro Suardi (CREA)</w:t>
            </w:r>
          </w:p>
        </w:tc>
      </w:tr>
      <w:tr w:rsidR="00DC142F" w:rsidRPr="00DE32EC" w14:paraId="178C8853" w14:textId="77777777" w:rsidTr="00F17B84">
        <w:tblPrEx>
          <w:jc w:val="center"/>
          <w:tblBorders>
            <w:insideH w:val="dotted" w:sz="4" w:space="0" w:color="5B5B5B"/>
            <w:insideV w:val="dotted" w:sz="4" w:space="0" w:color="5B5B5B"/>
          </w:tblBorders>
        </w:tblPrEx>
        <w:trPr>
          <w:gridAfter w:val="1"/>
          <w:wAfter w:w="68" w:type="pct"/>
          <w:trHeight w:val="552"/>
          <w:jc w:val="center"/>
        </w:trPr>
        <w:tc>
          <w:tcPr>
            <w:tcW w:w="524" w:type="pct"/>
            <w:gridSpan w:val="2"/>
            <w:shd w:val="clear" w:color="auto" w:fill="auto"/>
          </w:tcPr>
          <w:p w14:paraId="4A8FA4E3" w14:textId="77777777" w:rsidR="00DC142F" w:rsidRPr="001A72F7" w:rsidRDefault="00DC142F" w:rsidP="008A7B1D">
            <w:pPr>
              <w:pStyle w:val="CIRCETextonormal"/>
              <w:spacing w:before="120" w:after="120" w:line="240" w:lineRule="auto"/>
              <w:ind w:left="0" w:right="0"/>
              <w:jc w:val="center"/>
              <w:rPr>
                <w:rFonts w:cs="Arial"/>
                <w:b/>
                <w:color w:val="5B5B5B"/>
                <w:lang w:val="en-GB"/>
              </w:rPr>
            </w:pPr>
            <w:r w:rsidRPr="001A72F7">
              <w:rPr>
                <w:rFonts w:cs="Arial"/>
                <w:b/>
                <w:color w:val="5B5B5B"/>
                <w:lang w:val="en-GB"/>
              </w:rPr>
              <w:t>-</w:t>
            </w:r>
          </w:p>
        </w:tc>
        <w:tc>
          <w:tcPr>
            <w:tcW w:w="487" w:type="pct"/>
            <w:shd w:val="clear" w:color="auto" w:fill="FFFFFF"/>
          </w:tcPr>
          <w:p w14:paraId="03B56CD7" w14:textId="06D5A786"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1</w:t>
            </w:r>
            <w:r w:rsidR="005D3A9D">
              <w:rPr>
                <w:rFonts w:cs="Arial"/>
                <w:color w:val="5B5B5B"/>
                <w:lang w:val="en-GB"/>
              </w:rPr>
              <w:t>4</w:t>
            </w:r>
            <w:r w:rsidRPr="001A72F7">
              <w:rPr>
                <w:rFonts w:cs="Arial"/>
                <w:color w:val="5B5B5B"/>
                <w:lang w:val="en-GB"/>
              </w:rPr>
              <w:t>:00</w:t>
            </w:r>
          </w:p>
        </w:tc>
        <w:tc>
          <w:tcPr>
            <w:tcW w:w="2652" w:type="pct"/>
            <w:gridSpan w:val="2"/>
            <w:shd w:val="clear" w:color="auto" w:fill="FFFFFF"/>
          </w:tcPr>
          <w:p w14:paraId="621D1572" w14:textId="77777777" w:rsidR="00DC142F" w:rsidRPr="001A72F7" w:rsidRDefault="00DC142F" w:rsidP="001C5979">
            <w:pPr>
              <w:pStyle w:val="CIRCETextonormal"/>
              <w:spacing w:before="120" w:after="120" w:line="240" w:lineRule="auto"/>
              <w:ind w:left="0" w:right="0"/>
              <w:jc w:val="left"/>
              <w:rPr>
                <w:rFonts w:cs="Arial"/>
                <w:color w:val="5B5B5B"/>
                <w:lang w:val="en-GB"/>
              </w:rPr>
            </w:pPr>
            <w:r w:rsidRPr="001A72F7">
              <w:rPr>
                <w:rFonts w:cs="Arial"/>
                <w:color w:val="5B5B5B"/>
                <w:lang w:val="en-GB"/>
              </w:rPr>
              <w:t>Conclusion of field visit</w:t>
            </w:r>
          </w:p>
        </w:tc>
        <w:tc>
          <w:tcPr>
            <w:tcW w:w="1269" w:type="pct"/>
            <w:shd w:val="clear" w:color="auto" w:fill="FFFFFF"/>
          </w:tcPr>
          <w:p w14:paraId="10CCB01A" w14:textId="77777777" w:rsidR="00DC142F" w:rsidRPr="001A72F7" w:rsidRDefault="00DC142F" w:rsidP="001C5979">
            <w:pPr>
              <w:pStyle w:val="CIRCETextonormal"/>
              <w:spacing w:before="120" w:after="120" w:line="240" w:lineRule="auto"/>
              <w:ind w:left="0" w:right="0"/>
              <w:jc w:val="center"/>
              <w:rPr>
                <w:rFonts w:cs="Arial"/>
                <w:color w:val="5B5B5B"/>
                <w:lang w:val="en-GB"/>
              </w:rPr>
            </w:pPr>
            <w:r w:rsidRPr="001A72F7">
              <w:rPr>
                <w:rFonts w:cs="Arial"/>
                <w:color w:val="5B5B5B"/>
                <w:lang w:val="en-GB"/>
              </w:rPr>
              <w:t>-</w:t>
            </w:r>
          </w:p>
        </w:tc>
      </w:tr>
    </w:tbl>
    <w:p w14:paraId="4CAA7C2C" w14:textId="77777777" w:rsidR="0036548C" w:rsidRPr="0006776C" w:rsidRDefault="0036548C" w:rsidP="0006776C"/>
    <w:sectPr w:rsidR="0036548C" w:rsidRPr="0006776C" w:rsidSect="003D1371">
      <w:headerReference w:type="default" r:id="rId15"/>
      <w:footerReference w:type="default" r:id="rId16"/>
      <w:pgSz w:w="11906" w:h="16838"/>
      <w:pgMar w:top="1843" w:right="1701" w:bottom="1985"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F9859" w14:textId="77777777" w:rsidR="00C2275D" w:rsidRDefault="00C2275D" w:rsidP="00CA79CC">
      <w:r>
        <w:separator/>
      </w:r>
    </w:p>
  </w:endnote>
  <w:endnote w:type="continuationSeparator" w:id="0">
    <w:p w14:paraId="59BD616B" w14:textId="77777777" w:rsidR="00C2275D" w:rsidRDefault="00C2275D" w:rsidP="00C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PSMT">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5342"/>
      <w:gridCol w:w="3114"/>
      <w:gridCol w:w="288"/>
      <w:gridCol w:w="704"/>
    </w:tblGrid>
    <w:tr w:rsidR="0028175A" w:rsidRPr="0006776C" w14:paraId="4CAA7C37" w14:textId="77777777" w:rsidTr="0006776C">
      <w:trPr>
        <w:trHeight w:val="703"/>
      </w:trPr>
      <w:tc>
        <w:tcPr>
          <w:tcW w:w="612" w:type="dxa"/>
        </w:tcPr>
        <w:p w14:paraId="4CAA7C34" w14:textId="77777777" w:rsidR="0028175A" w:rsidRDefault="0028175A" w:rsidP="0006776C">
          <w:pPr>
            <w:pStyle w:val="Footer"/>
            <w:tabs>
              <w:tab w:val="clear" w:pos="4252"/>
              <w:tab w:val="clear" w:pos="8504"/>
              <w:tab w:val="center" w:pos="4253"/>
              <w:tab w:val="left" w:pos="8931"/>
            </w:tabs>
            <w:rPr>
              <w:rFonts w:ascii="Century Gothic" w:hAnsi="Century Gothic" w:cs="Arial"/>
              <w:sz w:val="18"/>
              <w:szCs w:val="18"/>
              <w:lang w:val="en-US"/>
            </w:rPr>
          </w:pPr>
          <w:r>
            <w:rPr>
              <w:rFonts w:ascii="Arial" w:hAnsi="Arial" w:cs="Arial"/>
              <w:noProof/>
              <w:sz w:val="18"/>
              <w:szCs w:val="18"/>
              <w:lang w:val="el-GR" w:eastAsia="el-GR"/>
            </w:rPr>
            <w:drawing>
              <wp:inline distT="0" distB="0" distL="0" distR="0" wp14:anchorId="4CAA7C42" wp14:editId="4CAA7C43">
                <wp:extent cx="251460" cy="251460"/>
                <wp:effectExtent l="0" t="0" r="0" b="0"/>
                <wp:docPr id="162" name="Imagen 162" descr="\\Boole\uip\UIP\GESTIÓN DE PROYECTOS\PROYECTOS EN MARCHA\AGROINLOG_H2020\1.Ejecución_AGROinLOG\5.Dissemination_AGROinLOG\1. Tools and templates\Imagen corporativa\CirculoAgroin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le\uip\UIP\GESTIÓN DE PROYECTOS\PROYECTOS EN MARCHA\AGROINLOG_H2020\1.Ejecución_AGROinLOG\5.Dissemination_AGROinLOG\1. Tools and templates\Imagen corporativa\CirculoAgroinLo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74" cy="251874"/>
                        </a:xfrm>
                        <a:prstGeom prst="rect">
                          <a:avLst/>
                        </a:prstGeom>
                        <a:noFill/>
                        <a:ln>
                          <a:noFill/>
                        </a:ln>
                      </pic:spPr>
                    </pic:pic>
                  </a:graphicData>
                </a:graphic>
              </wp:inline>
            </w:drawing>
          </w:r>
        </w:p>
      </w:tc>
      <w:tc>
        <w:tcPr>
          <w:tcW w:w="8744" w:type="dxa"/>
          <w:gridSpan w:val="3"/>
        </w:tcPr>
        <w:p w14:paraId="4CAA7C35" w14:textId="77777777" w:rsidR="0028175A" w:rsidRDefault="0028175A" w:rsidP="0006776C">
          <w:pPr>
            <w:pStyle w:val="Footer"/>
            <w:tabs>
              <w:tab w:val="clear" w:pos="4252"/>
              <w:tab w:val="clear" w:pos="8504"/>
              <w:tab w:val="center" w:pos="4253"/>
              <w:tab w:val="left" w:pos="8931"/>
            </w:tabs>
            <w:rPr>
              <w:rFonts w:ascii="Century Gothic" w:hAnsi="Century Gothic" w:cs="Arial"/>
              <w:sz w:val="18"/>
              <w:szCs w:val="18"/>
              <w:lang w:val="en-US"/>
            </w:rPr>
          </w:pPr>
          <w:r>
            <w:rPr>
              <w:rFonts w:ascii="Century Gothic" w:hAnsi="Century Gothic" w:cs="Arial"/>
              <w:sz w:val="18"/>
              <w:szCs w:val="18"/>
              <w:lang w:val="en-US"/>
            </w:rPr>
            <w:t>Project AGROinLOG</w:t>
          </w:r>
          <w:r w:rsidRPr="00452FCE">
            <w:rPr>
              <w:rFonts w:ascii="Century Gothic" w:hAnsi="Century Gothic" w:cs="Arial"/>
              <w:sz w:val="18"/>
              <w:szCs w:val="18"/>
              <w:lang w:val="en-US"/>
            </w:rPr>
            <w:t xml:space="preserve"> “</w:t>
          </w:r>
          <w:r w:rsidRPr="0006776C">
            <w:rPr>
              <w:rFonts w:ascii="Century Gothic" w:hAnsi="Century Gothic" w:cs="Arial"/>
              <w:sz w:val="18"/>
              <w:szCs w:val="18"/>
              <w:lang w:val="en-US"/>
            </w:rPr>
            <w:t xml:space="preserve">Demonstration of innovative integrated biomass logistics centres </w:t>
          </w:r>
          <w:r>
            <w:rPr>
              <w:rFonts w:ascii="Century Gothic" w:hAnsi="Century Gothic" w:cs="Arial"/>
              <w:sz w:val="18"/>
              <w:szCs w:val="18"/>
              <w:lang w:val="en-US"/>
            </w:rPr>
            <w:br/>
          </w:r>
          <w:r w:rsidRPr="0006776C">
            <w:rPr>
              <w:rFonts w:ascii="Century Gothic" w:hAnsi="Century Gothic" w:cs="Arial"/>
              <w:sz w:val="18"/>
              <w:szCs w:val="18"/>
              <w:lang w:val="en-US"/>
            </w:rPr>
            <w:t>for the Agro-industry sector in Europe</w:t>
          </w:r>
          <w:r w:rsidRPr="00452FCE">
            <w:rPr>
              <w:rFonts w:ascii="Century Gothic" w:hAnsi="Century Gothic" w:cs="Arial"/>
              <w:sz w:val="18"/>
              <w:szCs w:val="18"/>
              <w:lang w:val="en-US"/>
            </w:rPr>
            <w:t xml:space="preserve">”- </w:t>
          </w:r>
          <w:r>
            <w:rPr>
              <w:rFonts w:ascii="Century Gothic" w:hAnsi="Century Gothic" w:cs="Arial"/>
              <w:sz w:val="18"/>
              <w:szCs w:val="18"/>
              <w:lang w:val="en-US"/>
            </w:rPr>
            <w:t>Nº</w:t>
          </w:r>
          <w:r w:rsidRPr="0006776C">
            <w:rPr>
              <w:rFonts w:ascii="Century Gothic" w:hAnsi="Century Gothic" w:cs="Arial"/>
              <w:sz w:val="18"/>
              <w:szCs w:val="18"/>
              <w:lang w:val="en-US"/>
            </w:rPr>
            <w:t>727961</w:t>
          </w:r>
        </w:p>
      </w:tc>
      <w:tc>
        <w:tcPr>
          <w:tcW w:w="704" w:type="dxa"/>
        </w:tcPr>
        <w:p w14:paraId="4CAA7C36" w14:textId="12E1A174" w:rsidR="0028175A" w:rsidRPr="0006776C" w:rsidRDefault="0028175A" w:rsidP="0006776C">
          <w:pPr>
            <w:pStyle w:val="Footer"/>
            <w:tabs>
              <w:tab w:val="clear" w:pos="4252"/>
              <w:tab w:val="clear" w:pos="8504"/>
              <w:tab w:val="center" w:pos="4253"/>
              <w:tab w:val="left" w:pos="8931"/>
            </w:tabs>
            <w:rPr>
              <w:rFonts w:ascii="Century Gothic" w:hAnsi="Century Gothic" w:cs="Arial"/>
              <w:color w:val="00B050"/>
              <w:sz w:val="18"/>
              <w:szCs w:val="18"/>
              <w:lang w:val="en-US"/>
            </w:rPr>
          </w:pPr>
          <w:r w:rsidRPr="0006776C">
            <w:rPr>
              <w:rFonts w:ascii="Century Gothic" w:hAnsi="Century Gothic" w:cs="Arial"/>
              <w:color w:val="00B050"/>
              <w:sz w:val="18"/>
              <w:szCs w:val="18"/>
              <w:lang w:val="en-US"/>
            </w:rPr>
            <w:t>[</w:t>
          </w:r>
          <w:r w:rsidRPr="0006776C">
            <w:rPr>
              <w:rFonts w:ascii="Century Gothic" w:hAnsi="Century Gothic" w:cs="Arial"/>
              <w:color w:val="00B050"/>
              <w:sz w:val="18"/>
              <w:szCs w:val="18"/>
              <w:lang w:val="en-US"/>
            </w:rPr>
            <w:fldChar w:fldCharType="begin"/>
          </w:r>
          <w:r w:rsidRPr="0006776C">
            <w:rPr>
              <w:rFonts w:ascii="Century Gothic" w:hAnsi="Century Gothic" w:cs="Arial"/>
              <w:color w:val="00B050"/>
              <w:sz w:val="18"/>
              <w:szCs w:val="18"/>
              <w:lang w:val="en-US"/>
            </w:rPr>
            <w:instrText>PAGE   \* MERGEFORMAT</w:instrText>
          </w:r>
          <w:r w:rsidRPr="0006776C">
            <w:rPr>
              <w:rFonts w:ascii="Century Gothic" w:hAnsi="Century Gothic" w:cs="Arial"/>
              <w:color w:val="00B050"/>
              <w:sz w:val="18"/>
              <w:szCs w:val="18"/>
              <w:lang w:val="en-US"/>
            </w:rPr>
            <w:fldChar w:fldCharType="separate"/>
          </w:r>
          <w:r w:rsidR="0093724F">
            <w:rPr>
              <w:rFonts w:ascii="Century Gothic" w:hAnsi="Century Gothic" w:cs="Arial"/>
              <w:noProof/>
              <w:color w:val="00B050"/>
              <w:sz w:val="18"/>
              <w:szCs w:val="18"/>
              <w:lang w:val="en-US"/>
            </w:rPr>
            <w:t>2</w:t>
          </w:r>
          <w:r w:rsidRPr="0006776C">
            <w:rPr>
              <w:rFonts w:ascii="Century Gothic" w:hAnsi="Century Gothic" w:cs="Arial"/>
              <w:color w:val="00B050"/>
              <w:sz w:val="18"/>
              <w:szCs w:val="18"/>
              <w:lang w:val="en-US"/>
            </w:rPr>
            <w:fldChar w:fldCharType="end"/>
          </w:r>
          <w:r w:rsidRPr="0006776C">
            <w:rPr>
              <w:rFonts w:ascii="Century Gothic" w:hAnsi="Century Gothic" w:cs="Arial"/>
              <w:color w:val="00B050"/>
              <w:sz w:val="18"/>
              <w:szCs w:val="18"/>
              <w:lang w:val="en-US"/>
            </w:rPr>
            <w:t>]</w:t>
          </w:r>
        </w:p>
      </w:tc>
    </w:tr>
    <w:tr w:rsidR="0028175A" w:rsidRPr="001D6FEE" w14:paraId="4CAA7C3C" w14:textId="77777777" w:rsidTr="0006776C">
      <w:trPr>
        <w:trHeight w:val="704"/>
      </w:trPr>
      <w:tc>
        <w:tcPr>
          <w:tcW w:w="5954" w:type="dxa"/>
          <w:gridSpan w:val="2"/>
          <w:tcBorders>
            <w:right w:val="single" w:sz="4" w:space="0" w:color="auto"/>
          </w:tcBorders>
        </w:tcPr>
        <w:p w14:paraId="4CAA7C38" w14:textId="77777777" w:rsidR="0028175A" w:rsidRPr="007D004F" w:rsidRDefault="0028175A" w:rsidP="0006776C">
          <w:pPr>
            <w:ind w:left="29" w:right="-108"/>
            <w:rPr>
              <w:rFonts w:ascii="Calibri" w:hAnsi="Calibri"/>
              <w:b/>
              <w:sz w:val="14"/>
              <w:lang w:val="en-GB"/>
            </w:rPr>
          </w:pPr>
          <w:r w:rsidRPr="007D004F">
            <w:rPr>
              <w:rFonts w:ascii="Calibri" w:hAnsi="Calibri"/>
              <w:b/>
              <w:sz w:val="14"/>
              <w:lang w:val="en-GB"/>
            </w:rPr>
            <w:t>Disclaimer excluding Agency responsibility</w:t>
          </w:r>
        </w:p>
        <w:p w14:paraId="4CAA7C39" w14:textId="77777777" w:rsidR="0028175A" w:rsidRPr="0006776C" w:rsidRDefault="0028175A" w:rsidP="0006776C">
          <w:pPr>
            <w:ind w:left="29" w:right="-108"/>
            <w:rPr>
              <w:rFonts w:ascii="Arial" w:hAnsi="Arial" w:cs="Arial"/>
              <w:sz w:val="18"/>
              <w:szCs w:val="18"/>
              <w:lang w:val="en-US"/>
            </w:rPr>
          </w:pPr>
          <w:r w:rsidRPr="007D004F">
            <w:rPr>
              <w:rFonts w:ascii="Calibri" w:hAnsi="Calibri"/>
              <w:sz w:val="14"/>
              <w:lang w:val="en-GB"/>
            </w:rPr>
            <w:t>Any dissemination of results must indicate that it</w:t>
          </w:r>
          <w:r w:rsidRPr="00212D26">
            <w:rPr>
              <w:sz w:val="14"/>
              <w:lang w:val="en-US"/>
            </w:rPr>
            <w:t xml:space="preserve"> </w:t>
          </w:r>
          <w:r w:rsidRPr="007D004F">
            <w:rPr>
              <w:rFonts w:ascii="Calibri" w:hAnsi="Calibri"/>
              <w:sz w:val="14"/>
              <w:lang w:val="en-GB"/>
            </w:rPr>
            <w:t xml:space="preserve">reflects only the author's view </w:t>
          </w:r>
          <w:r>
            <w:rPr>
              <w:rFonts w:ascii="Calibri" w:hAnsi="Calibri"/>
              <w:sz w:val="14"/>
              <w:lang w:val="en-GB"/>
            </w:rPr>
            <w:br/>
          </w:r>
          <w:r w:rsidRPr="007D004F">
            <w:rPr>
              <w:rFonts w:ascii="Calibri" w:hAnsi="Calibri"/>
              <w:sz w:val="14"/>
              <w:lang w:val="en-GB"/>
            </w:rPr>
            <w:t>and that the Agency</w:t>
          </w:r>
          <w:r w:rsidRPr="00212D26">
            <w:rPr>
              <w:sz w:val="14"/>
              <w:lang w:val="en-US"/>
            </w:rPr>
            <w:t xml:space="preserve"> </w:t>
          </w:r>
          <w:r w:rsidRPr="007D004F">
            <w:rPr>
              <w:rFonts w:ascii="Calibri" w:hAnsi="Calibri"/>
              <w:sz w:val="14"/>
              <w:lang w:val="en-GB"/>
            </w:rPr>
            <w:t>is not responsible for any use that</w:t>
          </w:r>
          <w:r w:rsidRPr="007D004F">
            <w:rPr>
              <w:rFonts w:ascii="TimesNewRomanPSMT" w:hAnsi="TimesNewRomanPSMT"/>
              <w:lang w:val="en-US"/>
            </w:rPr>
            <w:t xml:space="preserve"> </w:t>
          </w:r>
          <w:r w:rsidRPr="007D004F">
            <w:rPr>
              <w:rFonts w:ascii="Calibri" w:hAnsi="Calibri"/>
              <w:sz w:val="14"/>
              <w:lang w:val="en-GB"/>
            </w:rPr>
            <w:t>may be made of the information it contains</w:t>
          </w:r>
        </w:p>
      </w:tc>
      <w:tc>
        <w:tcPr>
          <w:tcW w:w="3114" w:type="dxa"/>
          <w:tcBorders>
            <w:left w:val="single" w:sz="4" w:space="0" w:color="auto"/>
          </w:tcBorders>
        </w:tcPr>
        <w:p w14:paraId="4CAA7C3A" w14:textId="77777777" w:rsidR="0028175A" w:rsidRPr="0006776C" w:rsidRDefault="0028175A" w:rsidP="0006776C">
          <w:pPr>
            <w:ind w:left="33" w:right="-113"/>
            <w:jc w:val="right"/>
            <w:rPr>
              <w:rFonts w:asciiTheme="majorHAnsi" w:hAnsiTheme="majorHAnsi"/>
              <w:sz w:val="14"/>
              <w:lang w:val="en-US"/>
            </w:rPr>
          </w:pPr>
          <w:r w:rsidRPr="0006776C">
            <w:rPr>
              <w:rFonts w:asciiTheme="majorHAnsi" w:hAnsiTheme="majorHAnsi"/>
              <w:noProof/>
              <w:lang w:val="el-GR" w:eastAsia="el-GR"/>
            </w:rPr>
            <w:drawing>
              <wp:anchor distT="0" distB="0" distL="114300" distR="114300" simplePos="0" relativeHeight="251672576" behindDoc="0" locked="0" layoutInCell="1" allowOverlap="1" wp14:anchorId="4CAA7C44" wp14:editId="4CAA7C45">
                <wp:simplePos x="0" y="0"/>
                <wp:positionH relativeFrom="column">
                  <wp:posOffset>6012180</wp:posOffset>
                </wp:positionH>
                <wp:positionV relativeFrom="paragraph">
                  <wp:posOffset>9086850</wp:posOffset>
                </wp:positionV>
                <wp:extent cx="581025" cy="394970"/>
                <wp:effectExtent l="0" t="0" r="9525" b="5080"/>
                <wp:wrapNone/>
                <wp:docPr id="163" name="Imagen 163"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anchor>
            </w:drawing>
          </w:r>
          <w:r w:rsidRPr="0006776C">
            <w:rPr>
              <w:rFonts w:asciiTheme="majorHAnsi" w:hAnsiTheme="majorHAnsi"/>
              <w:noProof/>
              <w:lang w:val="el-GR" w:eastAsia="el-GR"/>
            </w:rPr>
            <w:drawing>
              <wp:anchor distT="0" distB="0" distL="114300" distR="114300" simplePos="0" relativeHeight="251670528" behindDoc="0" locked="0" layoutInCell="1" allowOverlap="1" wp14:anchorId="4CAA7C46" wp14:editId="4CAA7C47">
                <wp:simplePos x="0" y="0"/>
                <wp:positionH relativeFrom="column">
                  <wp:posOffset>6012180</wp:posOffset>
                </wp:positionH>
                <wp:positionV relativeFrom="paragraph">
                  <wp:posOffset>9086850</wp:posOffset>
                </wp:positionV>
                <wp:extent cx="581025" cy="394970"/>
                <wp:effectExtent l="0" t="0" r="9525" b="5080"/>
                <wp:wrapNone/>
                <wp:docPr id="164" name="Imagen 164"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anchor>
            </w:drawing>
          </w:r>
          <w:r w:rsidRPr="0006776C">
            <w:rPr>
              <w:rFonts w:asciiTheme="majorHAnsi" w:hAnsiTheme="majorHAnsi"/>
              <w:noProof/>
              <w:lang w:val="el-GR" w:eastAsia="el-GR"/>
            </w:rPr>
            <w:drawing>
              <wp:anchor distT="0" distB="0" distL="114300" distR="114300" simplePos="0" relativeHeight="251671552" behindDoc="0" locked="0" layoutInCell="1" allowOverlap="1" wp14:anchorId="4CAA7C48" wp14:editId="4CAA7C49">
                <wp:simplePos x="0" y="0"/>
                <wp:positionH relativeFrom="column">
                  <wp:posOffset>6012180</wp:posOffset>
                </wp:positionH>
                <wp:positionV relativeFrom="paragraph">
                  <wp:posOffset>9086850</wp:posOffset>
                </wp:positionV>
                <wp:extent cx="581025" cy="394970"/>
                <wp:effectExtent l="0" t="0" r="9525" b="5080"/>
                <wp:wrapNone/>
                <wp:docPr id="165" name="Imagen 165"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anchor>
            </w:drawing>
          </w:r>
          <w:r w:rsidRPr="0006776C">
            <w:rPr>
              <w:rFonts w:asciiTheme="majorHAnsi" w:hAnsiTheme="majorHAnsi"/>
              <w:sz w:val="14"/>
              <w:lang w:val="en-US"/>
            </w:rPr>
            <w:t>This project has received funding from the European Union’s Horizon 2020 research and innovation programme under Grant Agreement No 727961</w:t>
          </w:r>
        </w:p>
      </w:tc>
      <w:tc>
        <w:tcPr>
          <w:tcW w:w="992" w:type="dxa"/>
          <w:gridSpan w:val="2"/>
        </w:tcPr>
        <w:p w14:paraId="4CAA7C3B" w14:textId="77777777" w:rsidR="0028175A" w:rsidRDefault="0028175A" w:rsidP="0006776C">
          <w:pPr>
            <w:pStyle w:val="Footer"/>
            <w:tabs>
              <w:tab w:val="clear" w:pos="4252"/>
              <w:tab w:val="clear" w:pos="8504"/>
              <w:tab w:val="center" w:pos="4253"/>
              <w:tab w:val="left" w:pos="8931"/>
            </w:tabs>
            <w:ind w:right="-108"/>
            <w:rPr>
              <w:rFonts w:ascii="Century Gothic" w:hAnsi="Century Gothic" w:cs="Arial"/>
              <w:sz w:val="18"/>
              <w:szCs w:val="18"/>
              <w:lang w:val="en-US"/>
            </w:rPr>
          </w:pPr>
          <w:r>
            <w:rPr>
              <w:noProof/>
              <w:lang w:val="el-GR" w:eastAsia="el-GR"/>
            </w:rPr>
            <w:drawing>
              <wp:anchor distT="0" distB="0" distL="114300" distR="114300" simplePos="0" relativeHeight="251674624" behindDoc="0" locked="0" layoutInCell="1" allowOverlap="1" wp14:anchorId="4CAA7C4A" wp14:editId="4CAA7C4B">
                <wp:simplePos x="0" y="0"/>
                <wp:positionH relativeFrom="column">
                  <wp:posOffset>1905</wp:posOffset>
                </wp:positionH>
                <wp:positionV relativeFrom="paragraph">
                  <wp:posOffset>0</wp:posOffset>
                </wp:positionV>
                <wp:extent cx="445135" cy="304800"/>
                <wp:effectExtent l="0" t="0" r="0" b="0"/>
                <wp:wrapTopAndBottom/>
                <wp:docPr id="166" name="Imagen 166"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304800"/>
                        </a:xfrm>
                        <a:prstGeom prst="rect">
                          <a:avLst/>
                        </a:prstGeom>
                        <a:noFill/>
                        <a:ln>
                          <a:noFill/>
                        </a:ln>
                      </pic:spPr>
                    </pic:pic>
                  </a:graphicData>
                </a:graphic>
              </wp:anchor>
            </w:drawing>
          </w:r>
        </w:p>
      </w:tc>
    </w:tr>
  </w:tbl>
  <w:p w14:paraId="4CAA7C3D" w14:textId="77777777" w:rsidR="0028175A" w:rsidRDefault="0028175A" w:rsidP="0006776C">
    <w:pPr>
      <w:rPr>
        <w:sz w:val="14"/>
        <w:lang w:val="en-US"/>
      </w:rPr>
    </w:pPr>
  </w:p>
  <w:p w14:paraId="4CAA7C3E" w14:textId="77777777" w:rsidR="0028175A" w:rsidRPr="00212D26" w:rsidRDefault="0028175A" w:rsidP="0006776C">
    <w:pPr>
      <w:ind w:left="284" w:right="140"/>
      <w:jc w:val="right"/>
      <w:rPr>
        <w:sz w:val="14"/>
        <w:lang w:val="en-US"/>
      </w:rPr>
    </w:pPr>
  </w:p>
  <w:p w14:paraId="4CAA7C3F" w14:textId="77777777" w:rsidR="0028175A" w:rsidRPr="0006776C" w:rsidRDefault="0028175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3C42" w14:textId="77777777" w:rsidR="00C2275D" w:rsidRDefault="00C2275D" w:rsidP="00CA79CC">
      <w:r>
        <w:separator/>
      </w:r>
    </w:p>
  </w:footnote>
  <w:footnote w:type="continuationSeparator" w:id="0">
    <w:p w14:paraId="3479BC0E" w14:textId="77777777" w:rsidR="00C2275D" w:rsidRDefault="00C2275D" w:rsidP="00CA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7C31" w14:textId="77777777" w:rsidR="0028175A" w:rsidRPr="005D737C" w:rsidRDefault="0028175A" w:rsidP="003D1371">
    <w:pPr>
      <w:pStyle w:val="Header"/>
      <w:jc w:val="right"/>
      <w:rPr>
        <w:rFonts w:ascii="Century Gothic" w:hAnsi="Century Gothic"/>
        <w:b/>
        <w:color w:val="8FB545"/>
        <w:sz w:val="28"/>
        <w:szCs w:val="28"/>
        <w:lang w:val="en-US"/>
      </w:rPr>
    </w:pPr>
    <w:r w:rsidRPr="00023C48">
      <w:rPr>
        <w:rFonts w:ascii="Century Gothic" w:hAnsi="Century Gothic"/>
        <w:noProof/>
        <w:color w:val="8FB545" w:themeColor="accent1"/>
        <w:lang w:val="el-GR" w:eastAsia="el-GR"/>
      </w:rPr>
      <w:drawing>
        <wp:anchor distT="0" distB="0" distL="114300" distR="114300" simplePos="0" relativeHeight="251675648" behindDoc="0" locked="0" layoutInCell="1" allowOverlap="1" wp14:anchorId="4CAA7C40" wp14:editId="4CAA7C41">
          <wp:simplePos x="0" y="0"/>
          <wp:positionH relativeFrom="margin">
            <wp:posOffset>-531495</wp:posOffset>
          </wp:positionH>
          <wp:positionV relativeFrom="paragraph">
            <wp:posOffset>-154305</wp:posOffset>
          </wp:positionV>
          <wp:extent cx="1242060" cy="671905"/>
          <wp:effectExtent l="0" t="0" r="0" b="0"/>
          <wp:wrapNone/>
          <wp:docPr id="1" name="Imagen 1" descr="\\Boole\uip\UIP\GESTIÓN DE PROYECTOS\PROYECTOS EN MARCHA\AGROINLOG_H2020\1.Ejecución_AGROinLOG\5.Dissemination_AGROinLOG\1. Tools and templates\Imagen corporativa\Logo Definitivo\No background\AGROinLOG-colo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le\uip\UIP\GESTIÓN DE PROYECTOS\PROYECTOS EN MARCHA\AGROINLOG_H2020\1.Ejecución_AGROinLOG\5.Dissemination_AGROinLOG\1. Tools and templates\Imagen corporativa\Logo Definitivo\No background\AGROinLOG-color-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671905"/>
                  </a:xfrm>
                  <a:prstGeom prst="rect">
                    <a:avLst/>
                  </a:prstGeom>
                  <a:noFill/>
                  <a:ln>
                    <a:noFill/>
                  </a:ln>
                </pic:spPr>
              </pic:pic>
            </a:graphicData>
          </a:graphic>
        </wp:anchor>
      </w:drawing>
    </w:r>
    <w:r w:rsidRPr="00023C48">
      <w:rPr>
        <w:rFonts w:ascii="Century Gothic" w:hAnsi="Century Gothic"/>
        <w:b/>
        <w:color w:val="8FB545" w:themeColor="accent1"/>
        <w:sz w:val="28"/>
        <w:szCs w:val="28"/>
        <w:lang w:val="en-US"/>
      </w:rPr>
      <w:t>MEETING AGENDA</w:t>
    </w:r>
  </w:p>
  <w:p w14:paraId="4CAA7C32" w14:textId="77777777" w:rsidR="0028175A" w:rsidRPr="00AE2386" w:rsidRDefault="0028175A" w:rsidP="003D1371">
    <w:pPr>
      <w:pStyle w:val="Header"/>
      <w:jc w:val="right"/>
      <w:rPr>
        <w:rFonts w:ascii="Century Gothic" w:hAnsi="Century Gothic"/>
        <w:color w:val="5B5B5B"/>
        <w:lang w:val="en-US"/>
      </w:rPr>
    </w:pPr>
    <w:r w:rsidRPr="00AE2386">
      <w:rPr>
        <w:rFonts w:ascii="Century Gothic" w:hAnsi="Century Gothic"/>
        <w:color w:val="5B5B5B"/>
        <w:lang w:val="en-US"/>
      </w:rPr>
      <w:t>www.agroinlog-h2020.eu</w:t>
    </w:r>
  </w:p>
  <w:p w14:paraId="4CAA7C33" w14:textId="77777777" w:rsidR="0028175A" w:rsidRPr="003D1371" w:rsidRDefault="0028175A" w:rsidP="003D137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E2"/>
    <w:multiLevelType w:val="hybridMultilevel"/>
    <w:tmpl w:val="45D08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60764A"/>
    <w:multiLevelType w:val="hybridMultilevel"/>
    <w:tmpl w:val="086C5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3A57EE"/>
    <w:multiLevelType w:val="hybridMultilevel"/>
    <w:tmpl w:val="CA4C4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D12008"/>
    <w:multiLevelType w:val="hybridMultilevel"/>
    <w:tmpl w:val="A7308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F50E50"/>
    <w:multiLevelType w:val="hybridMultilevel"/>
    <w:tmpl w:val="82767308"/>
    <w:lvl w:ilvl="0" w:tplc="0410000F">
      <w:start w:val="1"/>
      <w:numFmt w:val="decimal"/>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5">
    <w:nsid w:val="3F2769F1"/>
    <w:multiLevelType w:val="hybridMultilevel"/>
    <w:tmpl w:val="1EBEA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CC76745"/>
    <w:multiLevelType w:val="hybridMultilevel"/>
    <w:tmpl w:val="3CD2D8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54A72D0"/>
    <w:multiLevelType w:val="hybridMultilevel"/>
    <w:tmpl w:val="CDA4B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CC"/>
    <w:rsid w:val="00000695"/>
    <w:rsid w:val="0000073F"/>
    <w:rsid w:val="000206A8"/>
    <w:rsid w:val="00023C48"/>
    <w:rsid w:val="00033989"/>
    <w:rsid w:val="000365AE"/>
    <w:rsid w:val="00037228"/>
    <w:rsid w:val="00066575"/>
    <w:rsid w:val="0006776C"/>
    <w:rsid w:val="00071122"/>
    <w:rsid w:val="000721FB"/>
    <w:rsid w:val="0007459E"/>
    <w:rsid w:val="0008196A"/>
    <w:rsid w:val="000A11FA"/>
    <w:rsid w:val="000B0B36"/>
    <w:rsid w:val="000D2D4B"/>
    <w:rsid w:val="000E5B8A"/>
    <w:rsid w:val="000F6CD1"/>
    <w:rsid w:val="00122622"/>
    <w:rsid w:val="0016376B"/>
    <w:rsid w:val="001765EE"/>
    <w:rsid w:val="00191226"/>
    <w:rsid w:val="0019339D"/>
    <w:rsid w:val="00197242"/>
    <w:rsid w:val="001A72F7"/>
    <w:rsid w:val="001B3015"/>
    <w:rsid w:val="001C3612"/>
    <w:rsid w:val="001D6FEE"/>
    <w:rsid w:val="001F45D6"/>
    <w:rsid w:val="001F656C"/>
    <w:rsid w:val="00223543"/>
    <w:rsid w:val="002242D2"/>
    <w:rsid w:val="002536CB"/>
    <w:rsid w:val="00266679"/>
    <w:rsid w:val="0028175A"/>
    <w:rsid w:val="00285784"/>
    <w:rsid w:val="00297956"/>
    <w:rsid w:val="002A1DB6"/>
    <w:rsid w:val="002A1EED"/>
    <w:rsid w:val="002B0A99"/>
    <w:rsid w:val="002D1744"/>
    <w:rsid w:val="002E3B17"/>
    <w:rsid w:val="0036548C"/>
    <w:rsid w:val="003C303B"/>
    <w:rsid w:val="003D05B2"/>
    <w:rsid w:val="003D1371"/>
    <w:rsid w:val="003F6386"/>
    <w:rsid w:val="00433ABC"/>
    <w:rsid w:val="00436869"/>
    <w:rsid w:val="004400BC"/>
    <w:rsid w:val="00450B6A"/>
    <w:rsid w:val="0047667C"/>
    <w:rsid w:val="00477FE5"/>
    <w:rsid w:val="004878AB"/>
    <w:rsid w:val="00490F70"/>
    <w:rsid w:val="004A2D9A"/>
    <w:rsid w:val="004A526F"/>
    <w:rsid w:val="004E26F9"/>
    <w:rsid w:val="00507CE7"/>
    <w:rsid w:val="00561DA1"/>
    <w:rsid w:val="005649DB"/>
    <w:rsid w:val="005767DE"/>
    <w:rsid w:val="005B1ED8"/>
    <w:rsid w:val="005B5F91"/>
    <w:rsid w:val="005C58B3"/>
    <w:rsid w:val="005D34BD"/>
    <w:rsid w:val="005D3A9D"/>
    <w:rsid w:val="005F340C"/>
    <w:rsid w:val="00611547"/>
    <w:rsid w:val="00623DF3"/>
    <w:rsid w:val="00643EF2"/>
    <w:rsid w:val="00693536"/>
    <w:rsid w:val="006A4CDC"/>
    <w:rsid w:val="006B7297"/>
    <w:rsid w:val="006D4E3A"/>
    <w:rsid w:val="00711CFC"/>
    <w:rsid w:val="0074088C"/>
    <w:rsid w:val="00773E80"/>
    <w:rsid w:val="0077461A"/>
    <w:rsid w:val="00774C08"/>
    <w:rsid w:val="0078372E"/>
    <w:rsid w:val="007848E8"/>
    <w:rsid w:val="0079466A"/>
    <w:rsid w:val="007B6720"/>
    <w:rsid w:val="007D3C98"/>
    <w:rsid w:val="007F1458"/>
    <w:rsid w:val="00804E31"/>
    <w:rsid w:val="00861DAE"/>
    <w:rsid w:val="00864E6D"/>
    <w:rsid w:val="00883DC7"/>
    <w:rsid w:val="008A2B14"/>
    <w:rsid w:val="008A51B4"/>
    <w:rsid w:val="008A6189"/>
    <w:rsid w:val="008A7B1D"/>
    <w:rsid w:val="008B1969"/>
    <w:rsid w:val="008B7B0E"/>
    <w:rsid w:val="008C67A4"/>
    <w:rsid w:val="008F0AA8"/>
    <w:rsid w:val="008F0D65"/>
    <w:rsid w:val="008F1E23"/>
    <w:rsid w:val="00900F8A"/>
    <w:rsid w:val="0093724F"/>
    <w:rsid w:val="00941EE3"/>
    <w:rsid w:val="009469A4"/>
    <w:rsid w:val="00951473"/>
    <w:rsid w:val="00953B61"/>
    <w:rsid w:val="00953FC8"/>
    <w:rsid w:val="009606AE"/>
    <w:rsid w:val="00973DF7"/>
    <w:rsid w:val="00983BBC"/>
    <w:rsid w:val="009B32FE"/>
    <w:rsid w:val="009C3DE0"/>
    <w:rsid w:val="009D7329"/>
    <w:rsid w:val="00A1475B"/>
    <w:rsid w:val="00A411C6"/>
    <w:rsid w:val="00A76F6B"/>
    <w:rsid w:val="00A813ED"/>
    <w:rsid w:val="00AA3BE1"/>
    <w:rsid w:val="00AE239B"/>
    <w:rsid w:val="00AE3A1D"/>
    <w:rsid w:val="00B14D30"/>
    <w:rsid w:val="00B3276C"/>
    <w:rsid w:val="00B51A58"/>
    <w:rsid w:val="00B64FA4"/>
    <w:rsid w:val="00B9438C"/>
    <w:rsid w:val="00B9713D"/>
    <w:rsid w:val="00BA3E6F"/>
    <w:rsid w:val="00BB0F9A"/>
    <w:rsid w:val="00BC23A5"/>
    <w:rsid w:val="00BE3E75"/>
    <w:rsid w:val="00BF7667"/>
    <w:rsid w:val="00C00634"/>
    <w:rsid w:val="00C219F0"/>
    <w:rsid w:val="00C2275D"/>
    <w:rsid w:val="00C426A7"/>
    <w:rsid w:val="00C444F3"/>
    <w:rsid w:val="00C50F3C"/>
    <w:rsid w:val="00C5148F"/>
    <w:rsid w:val="00C61F9F"/>
    <w:rsid w:val="00C82A37"/>
    <w:rsid w:val="00CA79CC"/>
    <w:rsid w:val="00CB737A"/>
    <w:rsid w:val="00CD177F"/>
    <w:rsid w:val="00CE67BF"/>
    <w:rsid w:val="00CF51D2"/>
    <w:rsid w:val="00D21C7A"/>
    <w:rsid w:val="00D657E3"/>
    <w:rsid w:val="00D8476B"/>
    <w:rsid w:val="00D95F2C"/>
    <w:rsid w:val="00DB6636"/>
    <w:rsid w:val="00DC142F"/>
    <w:rsid w:val="00DE51A0"/>
    <w:rsid w:val="00DF058E"/>
    <w:rsid w:val="00DF41A9"/>
    <w:rsid w:val="00E25402"/>
    <w:rsid w:val="00E27650"/>
    <w:rsid w:val="00E57132"/>
    <w:rsid w:val="00E8395D"/>
    <w:rsid w:val="00EE5932"/>
    <w:rsid w:val="00EF548F"/>
    <w:rsid w:val="00F17B84"/>
    <w:rsid w:val="00F22647"/>
    <w:rsid w:val="00F377DA"/>
    <w:rsid w:val="00F55D46"/>
    <w:rsid w:val="00F56FBC"/>
    <w:rsid w:val="00F84B61"/>
    <w:rsid w:val="00F90D72"/>
    <w:rsid w:val="00F93377"/>
    <w:rsid w:val="00F934C7"/>
    <w:rsid w:val="00FA6092"/>
    <w:rsid w:val="00FB4105"/>
    <w:rsid w:val="00FC4791"/>
    <w:rsid w:val="00FC6CE4"/>
    <w:rsid w:val="00FD14B2"/>
    <w:rsid w:val="00FD5C8C"/>
    <w:rsid w:val="00FD5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C"/>
    <w:pPr>
      <w:spacing w:after="0" w:line="240" w:lineRule="auto"/>
    </w:pPr>
    <w:rPr>
      <w:rFonts w:ascii="Cambria" w:eastAsia="Cambria"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contentsubtitle1">
    <w:name w:val="newcontentsubtitle1"/>
    <w:basedOn w:val="DefaultParagraphFont"/>
    <w:rsid w:val="00CA79CC"/>
    <w:rPr>
      <w:b/>
      <w:bCs/>
      <w:color w:val="66809E"/>
    </w:rPr>
  </w:style>
  <w:style w:type="character" w:styleId="Strong">
    <w:name w:val="Strong"/>
    <w:basedOn w:val="DefaultParagraphFont"/>
    <w:uiPriority w:val="22"/>
    <w:qFormat/>
    <w:rsid w:val="00CA79CC"/>
    <w:rPr>
      <w:b/>
      <w:bCs/>
    </w:rPr>
  </w:style>
  <w:style w:type="paragraph" w:styleId="Header">
    <w:name w:val="header"/>
    <w:basedOn w:val="Normal"/>
    <w:link w:val="HeaderChar"/>
    <w:uiPriority w:val="99"/>
    <w:unhideWhenUsed/>
    <w:rsid w:val="00CA79CC"/>
    <w:pPr>
      <w:tabs>
        <w:tab w:val="center" w:pos="4252"/>
        <w:tab w:val="right" w:pos="8504"/>
      </w:tabs>
    </w:pPr>
  </w:style>
  <w:style w:type="character" w:customStyle="1" w:styleId="HeaderChar">
    <w:name w:val="Header Char"/>
    <w:basedOn w:val="DefaultParagraphFont"/>
    <w:link w:val="Header"/>
    <w:uiPriority w:val="99"/>
    <w:rsid w:val="00CA79CC"/>
  </w:style>
  <w:style w:type="paragraph" w:styleId="Footer">
    <w:name w:val="footer"/>
    <w:basedOn w:val="Normal"/>
    <w:link w:val="FooterChar"/>
    <w:uiPriority w:val="99"/>
    <w:unhideWhenUsed/>
    <w:rsid w:val="00CA79CC"/>
    <w:pPr>
      <w:tabs>
        <w:tab w:val="center" w:pos="4252"/>
        <w:tab w:val="right" w:pos="8504"/>
      </w:tabs>
    </w:pPr>
  </w:style>
  <w:style w:type="character" w:customStyle="1" w:styleId="FooterChar">
    <w:name w:val="Footer Char"/>
    <w:basedOn w:val="DefaultParagraphFont"/>
    <w:link w:val="Footer"/>
    <w:uiPriority w:val="99"/>
    <w:rsid w:val="00CA79CC"/>
  </w:style>
  <w:style w:type="paragraph" w:customStyle="1" w:styleId="CIRCETtulo">
    <w:name w:val="CIRCE Título"/>
    <w:basedOn w:val="Normal"/>
    <w:qFormat/>
    <w:rsid w:val="0006776C"/>
    <w:pPr>
      <w:spacing w:after="300"/>
      <w:ind w:left="-851"/>
    </w:pPr>
    <w:rPr>
      <w:rFonts w:ascii="Arial" w:hAnsi="Arial"/>
      <w:b/>
      <w:color w:val="0F243E"/>
      <w:sz w:val="40"/>
    </w:rPr>
  </w:style>
  <w:style w:type="paragraph" w:customStyle="1" w:styleId="CIRCETextonormal">
    <w:name w:val="CIRCE Texto normal"/>
    <w:basedOn w:val="Normal"/>
    <w:qFormat/>
    <w:rsid w:val="0006776C"/>
    <w:pPr>
      <w:spacing w:after="240" w:line="360" w:lineRule="auto"/>
      <w:ind w:left="-709" w:right="-716"/>
      <w:jc w:val="both"/>
    </w:pPr>
    <w:rPr>
      <w:rFonts w:ascii="Arial" w:hAnsi="Arial"/>
      <w:sz w:val="20"/>
    </w:rPr>
  </w:style>
  <w:style w:type="paragraph" w:customStyle="1" w:styleId="CIRCESubttulo">
    <w:name w:val="CIRCE Subtítulo"/>
    <w:basedOn w:val="Normal"/>
    <w:qFormat/>
    <w:rsid w:val="0006776C"/>
    <w:pPr>
      <w:spacing w:after="240" w:line="360" w:lineRule="auto"/>
      <w:ind w:left="-709" w:right="-709"/>
    </w:pPr>
    <w:rPr>
      <w:rFonts w:ascii="Arial" w:hAnsi="Arial"/>
      <w:b/>
      <w:color w:val="548DD4"/>
      <w:sz w:val="28"/>
    </w:rPr>
  </w:style>
  <w:style w:type="paragraph" w:customStyle="1" w:styleId="CIRCETablanegativo">
    <w:name w:val="CIRCE Tabla negativo"/>
    <w:basedOn w:val="CIRCETextonormal"/>
    <w:qFormat/>
    <w:rsid w:val="0006776C"/>
    <w:pPr>
      <w:spacing w:before="120" w:after="120" w:line="240" w:lineRule="auto"/>
      <w:ind w:left="-182" w:right="-709" w:firstLine="182"/>
    </w:pPr>
    <w:rPr>
      <w:b/>
      <w:color w:val="FFFFFF"/>
    </w:rPr>
  </w:style>
  <w:style w:type="paragraph" w:customStyle="1" w:styleId="CIRCETablapositivo">
    <w:name w:val="CIRCE Tabla positivo"/>
    <w:basedOn w:val="CIRCETextonormal"/>
    <w:qFormat/>
    <w:rsid w:val="0006776C"/>
    <w:pPr>
      <w:spacing w:before="120" w:after="120" w:line="240" w:lineRule="auto"/>
      <w:ind w:left="0"/>
    </w:pPr>
  </w:style>
  <w:style w:type="table" w:styleId="TableGrid">
    <w:name w:val="Table Grid"/>
    <w:basedOn w:val="TableNormal"/>
    <w:uiPriority w:val="39"/>
    <w:rsid w:val="0006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FEE"/>
    <w:rPr>
      <w:rFonts w:ascii="Tahoma" w:hAnsi="Tahoma" w:cs="Tahoma"/>
      <w:sz w:val="16"/>
      <w:szCs w:val="16"/>
    </w:rPr>
  </w:style>
  <w:style w:type="character" w:customStyle="1" w:styleId="BalloonTextChar">
    <w:name w:val="Balloon Text Char"/>
    <w:basedOn w:val="DefaultParagraphFont"/>
    <w:link w:val="BalloonText"/>
    <w:uiPriority w:val="99"/>
    <w:semiHidden/>
    <w:rsid w:val="001D6FEE"/>
    <w:rPr>
      <w:rFonts w:ascii="Tahoma" w:eastAsia="Cambria" w:hAnsi="Tahoma" w:cs="Tahoma"/>
      <w:sz w:val="16"/>
      <w:szCs w:val="16"/>
      <w:lang w:val="es-ES_tradnl"/>
    </w:rPr>
  </w:style>
  <w:style w:type="paragraph" w:styleId="ListParagraph">
    <w:name w:val="List Paragraph"/>
    <w:basedOn w:val="Normal"/>
    <w:uiPriority w:val="34"/>
    <w:qFormat/>
    <w:rsid w:val="002A1EED"/>
    <w:pPr>
      <w:ind w:left="720"/>
      <w:contextualSpacing/>
    </w:pPr>
  </w:style>
  <w:style w:type="character" w:styleId="Hyperlink">
    <w:name w:val="Hyperlink"/>
    <w:basedOn w:val="DefaultParagraphFont"/>
    <w:uiPriority w:val="99"/>
    <w:unhideWhenUsed/>
    <w:rsid w:val="002A1E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6C"/>
    <w:pPr>
      <w:spacing w:after="0" w:line="240" w:lineRule="auto"/>
    </w:pPr>
    <w:rPr>
      <w:rFonts w:ascii="Cambria" w:eastAsia="Cambria"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contentsubtitle1">
    <w:name w:val="newcontentsubtitle1"/>
    <w:basedOn w:val="DefaultParagraphFont"/>
    <w:rsid w:val="00CA79CC"/>
    <w:rPr>
      <w:b/>
      <w:bCs/>
      <w:color w:val="66809E"/>
    </w:rPr>
  </w:style>
  <w:style w:type="character" w:styleId="Strong">
    <w:name w:val="Strong"/>
    <w:basedOn w:val="DefaultParagraphFont"/>
    <w:uiPriority w:val="22"/>
    <w:qFormat/>
    <w:rsid w:val="00CA79CC"/>
    <w:rPr>
      <w:b/>
      <w:bCs/>
    </w:rPr>
  </w:style>
  <w:style w:type="paragraph" w:styleId="Header">
    <w:name w:val="header"/>
    <w:basedOn w:val="Normal"/>
    <w:link w:val="HeaderChar"/>
    <w:uiPriority w:val="99"/>
    <w:unhideWhenUsed/>
    <w:rsid w:val="00CA79CC"/>
    <w:pPr>
      <w:tabs>
        <w:tab w:val="center" w:pos="4252"/>
        <w:tab w:val="right" w:pos="8504"/>
      </w:tabs>
    </w:pPr>
  </w:style>
  <w:style w:type="character" w:customStyle="1" w:styleId="HeaderChar">
    <w:name w:val="Header Char"/>
    <w:basedOn w:val="DefaultParagraphFont"/>
    <w:link w:val="Header"/>
    <w:uiPriority w:val="99"/>
    <w:rsid w:val="00CA79CC"/>
  </w:style>
  <w:style w:type="paragraph" w:styleId="Footer">
    <w:name w:val="footer"/>
    <w:basedOn w:val="Normal"/>
    <w:link w:val="FooterChar"/>
    <w:uiPriority w:val="99"/>
    <w:unhideWhenUsed/>
    <w:rsid w:val="00CA79CC"/>
    <w:pPr>
      <w:tabs>
        <w:tab w:val="center" w:pos="4252"/>
        <w:tab w:val="right" w:pos="8504"/>
      </w:tabs>
    </w:pPr>
  </w:style>
  <w:style w:type="character" w:customStyle="1" w:styleId="FooterChar">
    <w:name w:val="Footer Char"/>
    <w:basedOn w:val="DefaultParagraphFont"/>
    <w:link w:val="Footer"/>
    <w:uiPriority w:val="99"/>
    <w:rsid w:val="00CA79CC"/>
  </w:style>
  <w:style w:type="paragraph" w:customStyle="1" w:styleId="CIRCETtulo">
    <w:name w:val="CIRCE Título"/>
    <w:basedOn w:val="Normal"/>
    <w:qFormat/>
    <w:rsid w:val="0006776C"/>
    <w:pPr>
      <w:spacing w:after="300"/>
      <w:ind w:left="-851"/>
    </w:pPr>
    <w:rPr>
      <w:rFonts w:ascii="Arial" w:hAnsi="Arial"/>
      <w:b/>
      <w:color w:val="0F243E"/>
      <w:sz w:val="40"/>
    </w:rPr>
  </w:style>
  <w:style w:type="paragraph" w:customStyle="1" w:styleId="CIRCETextonormal">
    <w:name w:val="CIRCE Texto normal"/>
    <w:basedOn w:val="Normal"/>
    <w:qFormat/>
    <w:rsid w:val="0006776C"/>
    <w:pPr>
      <w:spacing w:after="240" w:line="360" w:lineRule="auto"/>
      <w:ind w:left="-709" w:right="-716"/>
      <w:jc w:val="both"/>
    </w:pPr>
    <w:rPr>
      <w:rFonts w:ascii="Arial" w:hAnsi="Arial"/>
      <w:sz w:val="20"/>
    </w:rPr>
  </w:style>
  <w:style w:type="paragraph" w:customStyle="1" w:styleId="CIRCESubttulo">
    <w:name w:val="CIRCE Subtítulo"/>
    <w:basedOn w:val="Normal"/>
    <w:qFormat/>
    <w:rsid w:val="0006776C"/>
    <w:pPr>
      <w:spacing w:after="240" w:line="360" w:lineRule="auto"/>
      <w:ind w:left="-709" w:right="-709"/>
    </w:pPr>
    <w:rPr>
      <w:rFonts w:ascii="Arial" w:hAnsi="Arial"/>
      <w:b/>
      <w:color w:val="548DD4"/>
      <w:sz w:val="28"/>
    </w:rPr>
  </w:style>
  <w:style w:type="paragraph" w:customStyle="1" w:styleId="CIRCETablanegativo">
    <w:name w:val="CIRCE Tabla negativo"/>
    <w:basedOn w:val="CIRCETextonormal"/>
    <w:qFormat/>
    <w:rsid w:val="0006776C"/>
    <w:pPr>
      <w:spacing w:before="120" w:after="120" w:line="240" w:lineRule="auto"/>
      <w:ind w:left="-182" w:right="-709" w:firstLine="182"/>
    </w:pPr>
    <w:rPr>
      <w:b/>
      <w:color w:val="FFFFFF"/>
    </w:rPr>
  </w:style>
  <w:style w:type="paragraph" w:customStyle="1" w:styleId="CIRCETablapositivo">
    <w:name w:val="CIRCE Tabla positivo"/>
    <w:basedOn w:val="CIRCETextonormal"/>
    <w:qFormat/>
    <w:rsid w:val="0006776C"/>
    <w:pPr>
      <w:spacing w:before="120" w:after="120" w:line="240" w:lineRule="auto"/>
      <w:ind w:left="0"/>
    </w:pPr>
  </w:style>
  <w:style w:type="table" w:styleId="TableGrid">
    <w:name w:val="Table Grid"/>
    <w:basedOn w:val="TableNormal"/>
    <w:uiPriority w:val="39"/>
    <w:rsid w:val="0006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FEE"/>
    <w:rPr>
      <w:rFonts w:ascii="Tahoma" w:hAnsi="Tahoma" w:cs="Tahoma"/>
      <w:sz w:val="16"/>
      <w:szCs w:val="16"/>
    </w:rPr>
  </w:style>
  <w:style w:type="character" w:customStyle="1" w:styleId="BalloonTextChar">
    <w:name w:val="Balloon Text Char"/>
    <w:basedOn w:val="DefaultParagraphFont"/>
    <w:link w:val="BalloonText"/>
    <w:uiPriority w:val="99"/>
    <w:semiHidden/>
    <w:rsid w:val="001D6FEE"/>
    <w:rPr>
      <w:rFonts w:ascii="Tahoma" w:eastAsia="Cambria" w:hAnsi="Tahoma" w:cs="Tahoma"/>
      <w:sz w:val="16"/>
      <w:szCs w:val="16"/>
      <w:lang w:val="es-ES_tradnl"/>
    </w:rPr>
  </w:style>
  <w:style w:type="paragraph" w:styleId="ListParagraph">
    <w:name w:val="List Paragraph"/>
    <w:basedOn w:val="Normal"/>
    <w:uiPriority w:val="34"/>
    <w:qFormat/>
    <w:rsid w:val="002A1EED"/>
    <w:pPr>
      <w:ind w:left="720"/>
      <w:contextualSpacing/>
    </w:pPr>
  </w:style>
  <w:style w:type="character" w:styleId="Hyperlink">
    <w:name w:val="Hyperlink"/>
    <w:basedOn w:val="DefaultParagraphFont"/>
    <w:uiPriority w:val="99"/>
    <w:unhideWhenUsed/>
    <w:rsid w:val="002A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coolproject.e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running.eu/wp-content/uploads/2017/10/uP_running_D6.3-Flagship-cases-report-v1_.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p-running.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8FB545"/>
      </a:accent1>
      <a:accent2>
        <a:srgbClr val="B7C72C"/>
      </a:accent2>
      <a:accent3>
        <a:srgbClr val="E5C260"/>
      </a:accent3>
      <a:accent4>
        <a:srgbClr val="5B5B5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4884</Characters>
  <Application>Microsoft Office Word</Application>
  <DocSecurity>0</DocSecurity>
  <Lines>40</Lines>
  <Paragraphs>11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Magallón Jorcano</dc:creator>
  <cp:lastModifiedBy>Τίνα Παπασιδέρη</cp:lastModifiedBy>
  <cp:revision>2</cp:revision>
  <cp:lastPrinted>2019-03-15T13:59:00Z</cp:lastPrinted>
  <dcterms:created xsi:type="dcterms:W3CDTF">2019-03-28T08:38:00Z</dcterms:created>
  <dcterms:modified xsi:type="dcterms:W3CDTF">2019-03-28T08:38:00Z</dcterms:modified>
</cp:coreProperties>
</file>